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EA" w:rsidRDefault="00074FEA" w:rsidP="00074FEA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Asbestos Management</w:t>
      </w:r>
    </w:p>
    <w:p w:rsidR="00074FEA" w:rsidRDefault="00074FEA" w:rsidP="00074FEA">
      <w:pPr>
        <w:pStyle w:val="NormalWeb"/>
        <w:spacing w:before="0" w:beforeAutospacing="0" w:after="0" w:afterAutospacing="0"/>
        <w:rPr>
          <w:rFonts w:cs="Arial"/>
        </w:rPr>
      </w:pPr>
    </w:p>
    <w:p w:rsidR="00074FEA" w:rsidRDefault="00074FEA" w:rsidP="00074FEA">
      <w:pPr>
        <w:rPr>
          <w:rFonts w:ascii="Trebuchet MS" w:hAnsi="Trebuchet MS" w:cs="Arial"/>
        </w:rPr>
      </w:pPr>
      <w:r>
        <w:rPr>
          <w:rFonts w:ascii="Trebuchet MS" w:hAnsi="Trebuchet MS"/>
        </w:rPr>
        <w:t>Program Contact Person</w:t>
      </w:r>
      <w:r>
        <w:rPr>
          <w:rFonts w:ascii="Trebuchet MS" w:hAnsi="Trebuchet MS" w:cs="Arial"/>
        </w:rPr>
        <w:t xml:space="preserve">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074FEA" w:rsidRDefault="00074FEA" w:rsidP="00074FEA">
      <w:pPr>
        <w:tabs>
          <w:tab w:val="left" w:pos="72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Asbestos Management Plan in place?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 </w:t>
      </w:r>
    </w:p>
    <w:p w:rsidR="00074FEA" w:rsidRDefault="00074FEA" w:rsidP="00074FEA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74FEA" w:rsidRDefault="00074FEA" w:rsidP="00074FEA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Plan current for all buildings? 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074FEA" w:rsidRDefault="00074FEA" w:rsidP="00074FEA">
      <w:pPr>
        <w:pStyle w:val="Header"/>
        <w:tabs>
          <w:tab w:val="left" w:pos="72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(or Plans) been reviewed this school year?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074FEA" w:rsidRDefault="00074FEA" w:rsidP="00074FEA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Plan is located at affected building: </w:t>
      </w:r>
      <w:r>
        <w:rPr>
          <w:rFonts w:ascii="Trebuchet MS" w:hAnsi="Trebuchet MS" w:cs="Arial"/>
          <w:u w:val="single"/>
        </w:rPr>
        <w:t>Each affected building.</w:t>
      </w:r>
      <w:r>
        <w:rPr>
          <w:rFonts w:ascii="Trebuchet MS" w:hAnsi="Trebuchet MS" w:cs="Arial"/>
        </w:rPr>
        <w:t xml:space="preserve"> </w:t>
      </w:r>
    </w:p>
    <w:p w:rsidR="00074FEA" w:rsidRDefault="00074FEA" w:rsidP="00074FE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Training for Asbestos Awareness was conducted </w:t>
      </w:r>
      <w:r>
        <w:rPr>
          <w:rFonts w:ascii="Trebuchet MS" w:hAnsi="Trebuchet MS" w:cs="Arial"/>
          <w:u w:val="single"/>
        </w:rPr>
        <w:t xml:space="preserve">  </w:t>
      </w:r>
      <w:r w:rsidR="00F42A36">
        <w:rPr>
          <w:rFonts w:ascii="Trebuchet MS" w:hAnsi="Trebuchet MS" w:cs="Arial"/>
          <w:u w:val="single"/>
        </w:rPr>
        <w:t>7/30/2015</w:t>
      </w:r>
      <w:r>
        <w:rPr>
          <w:rFonts w:ascii="Trebuchet MS" w:hAnsi="Trebuchet MS" w:cs="Arial"/>
          <w:u w:val="single"/>
        </w:rPr>
        <w:t xml:space="preserve">                 </w:t>
      </w:r>
      <w:r>
        <w:rPr>
          <w:rFonts w:ascii="Trebuchet MS" w:hAnsi="Trebuchet MS" w:cs="Arial"/>
        </w:rPr>
        <w:t>.</w:t>
      </w:r>
    </w:p>
    <w:p w:rsidR="00074FEA" w:rsidRDefault="00074FEA" w:rsidP="00074FE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New PT employees received training on </w:t>
      </w:r>
      <w:r>
        <w:rPr>
          <w:rFonts w:ascii="Trebuchet MS" w:hAnsi="Trebuchet MS" w:cs="Arial"/>
          <w:u w:val="single"/>
        </w:rPr>
        <w:t xml:space="preserve">  during the hiring process.                               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074FEA" w:rsidRDefault="00074FEA" w:rsidP="00074FE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Annual written notification has been prepared; </w:t>
      </w:r>
      <w:r>
        <w:rPr>
          <w:rFonts w:ascii="Trebuchet MS" w:hAnsi="Trebuchet MS" w:cs="Arial"/>
          <w:u w:val="single"/>
        </w:rPr>
        <w:t xml:space="preserve">  Yes                      .</w:t>
      </w:r>
    </w:p>
    <w:p w:rsidR="00074FEA" w:rsidRDefault="00074FEA" w:rsidP="00074FEA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074FEA" w:rsidRDefault="00074FEA" w:rsidP="00074FEA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 xml:space="preserve">                                    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Notification appeared in the following publication(s):</w:t>
      </w:r>
    </w:p>
    <w:p w:rsidR="00074FEA" w:rsidRDefault="00074FEA" w:rsidP="00074FEA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  <w:i/>
          <w:iCs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/>
          <w:iCs/>
          <w:u w:val="single"/>
        </w:rPr>
        <w:t>Name of publication</w:t>
      </w:r>
      <w:r>
        <w:rPr>
          <w:rFonts w:ascii="Trebuchet MS" w:hAnsi="Trebuchet MS" w:cs="Arial"/>
          <w:i/>
          <w:iCs/>
          <w:u w:val="single"/>
        </w:rPr>
        <w:tab/>
        <w:t>Date</w:t>
      </w:r>
      <w:r>
        <w:rPr>
          <w:rFonts w:ascii="Trebuchet MS" w:hAnsi="Trebuchet MS" w:cs="Arial"/>
          <w:i/>
          <w:iCs/>
          <w:u w:val="single"/>
        </w:rPr>
        <w:tab/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Student Handbook/Parent Handbook          </w:t>
      </w:r>
      <w:r w:rsidR="00791B62">
        <w:rPr>
          <w:rFonts w:ascii="Trebuchet MS" w:hAnsi="Trebuchet MS" w:cs="Arial"/>
        </w:rPr>
        <w:t xml:space="preserve">   </w:t>
      </w:r>
      <w:r w:rsidR="00D131E3">
        <w:rPr>
          <w:rFonts w:ascii="Trebuchet MS" w:hAnsi="Trebuchet MS" w:cs="Arial"/>
        </w:rPr>
        <w:t xml:space="preserve">       Registration Days 2016-17</w:t>
      </w:r>
      <w:r>
        <w:rPr>
          <w:rFonts w:ascii="Trebuchet MS" w:hAnsi="Trebuchet MS" w:cs="Arial"/>
        </w:rPr>
        <w:t xml:space="preserve">                                   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Three-year re-inspection Surveillance was conducted: </w:t>
      </w:r>
      <w:r w:rsidR="00D131E3">
        <w:rPr>
          <w:rFonts w:ascii="Trebuchet MS" w:hAnsi="Trebuchet MS" w:cs="Arial"/>
          <w:u w:val="single"/>
        </w:rPr>
        <w:t>Jan. 17</w:t>
      </w:r>
    </w:p>
    <w:p w:rsidR="00BD2E77" w:rsidRDefault="00BD2E77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6-month Periodic Surveillance was conducted:</w:t>
      </w:r>
      <w:r>
        <w:rPr>
          <w:rFonts w:ascii="Trebuchet MS" w:hAnsi="Trebuchet MS" w:cs="Arial"/>
        </w:rPr>
        <w:tab/>
      </w:r>
      <w:r w:rsidR="00D131E3">
        <w:rPr>
          <w:rFonts w:ascii="Trebuchet MS" w:hAnsi="Trebuchet MS" w:cs="Arial"/>
          <w:u w:val="single"/>
        </w:rPr>
        <w:t>8-16</w:t>
      </w:r>
      <w:r>
        <w:rPr>
          <w:rFonts w:ascii="Trebuchet MS" w:hAnsi="Trebuchet MS" w:cs="Arial"/>
          <w:u w:val="single"/>
        </w:rPr>
        <w:t xml:space="preserve">    </w:t>
      </w:r>
    </w:p>
    <w:p w:rsidR="00074FEA" w:rsidRDefault="00074FEA" w:rsidP="00074FEA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first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 date)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pStyle w:val="Header"/>
        <w:tabs>
          <w:tab w:val="clear" w:pos="4320"/>
          <w:tab w:val="clear" w:pos="8640"/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D131E3">
        <w:rPr>
          <w:rFonts w:ascii="Trebuchet MS" w:hAnsi="Trebuchet MS" w:cs="Arial"/>
          <w:u w:val="single"/>
        </w:rPr>
        <w:t>1-17</w:t>
      </w:r>
    </w:p>
    <w:p w:rsidR="00074FEA" w:rsidRDefault="00074FEA" w:rsidP="00074FEA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second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 date)</w:t>
      </w:r>
    </w:p>
    <w:p w:rsidR="00074FEA" w:rsidRDefault="00074FEA" w:rsidP="00074FEA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All caution labels have been posted.  </w:t>
      </w:r>
    </w:p>
    <w:p w:rsidR="00074FEA" w:rsidRDefault="00074FEA" w:rsidP="00074FE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ab/>
        <w:t>Label locations:</w:t>
      </w:r>
      <w:r>
        <w:rPr>
          <w:rFonts w:ascii="Trebuchet MS" w:hAnsi="Trebuchet MS" w:cs="Arial"/>
          <w:i/>
          <w:iCs/>
        </w:rPr>
        <w:tab/>
      </w:r>
      <w:r>
        <w:rPr>
          <w:rFonts w:ascii="Trebuchet MS" w:hAnsi="Trebuchet MS" w:cs="Arial"/>
          <w:u w:val="single"/>
        </w:rPr>
        <w:t xml:space="preserve"> Hard fittings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ab/>
      </w:r>
    </w:p>
    <w:p w:rsidR="00074FEA" w:rsidRDefault="00074FEA" w:rsidP="00074FE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Lagging runs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074FEA" w:rsidRDefault="00074FEA" w:rsidP="00074FE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Doorways to affected areas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074FEA" w:rsidRPr="00BD2E77" w:rsidRDefault="00074FEA" w:rsidP="00BD2E77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Are supplies of repair materials adequate to meet the requirements of maintenance and repair of ACM?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BD2E77" w:rsidRDefault="00BD2E77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</w:rPr>
        <w:t>Note: Recent years repairs and removals are outsourced. The supplies are located in the metal locker</w:t>
      </w:r>
      <w:r w:rsidR="00861EFC">
        <w:rPr>
          <w:rFonts w:ascii="Trebuchet MS" w:hAnsi="Trebuchet MS" w:cs="Arial"/>
          <w:i/>
        </w:rPr>
        <w:t>s near the Custodial rest rooms.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documentation of Operations and Maintenance available?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N/A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Location: District Office, </w:t>
      </w:r>
      <w:r>
        <w:rPr>
          <w:rFonts w:ascii="Trebuchet MS" w:hAnsi="Trebuchet MS" w:cs="Arial"/>
          <w:u w:val="single"/>
        </w:rPr>
        <w:t>Buildings and Grounds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Status of the Asbestos repair and maintenance Work Order System: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highlight w:val="yellow"/>
        </w:rPr>
        <w:t>N/A</w:t>
      </w:r>
      <w:r>
        <w:rPr>
          <w:rFonts w:ascii="Trebuchet MS" w:hAnsi="Trebuchet MS" w:cs="Arial"/>
        </w:rPr>
        <w:t xml:space="preserve">   Established, Pending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u w:val="single"/>
        </w:rPr>
      </w:pPr>
      <w:r>
        <w:rPr>
          <w:rFonts w:ascii="Trebuchet MS" w:hAnsi="Trebuchet MS" w:cs="Arial"/>
          <w:i/>
        </w:rPr>
        <w:t xml:space="preserve">           </w:t>
      </w:r>
      <w:r>
        <w:rPr>
          <w:rFonts w:ascii="Trebuchet MS" w:hAnsi="Trebuchet MS" w:cs="Arial"/>
          <w:i/>
          <w:u w:val="single"/>
        </w:rPr>
        <w:t xml:space="preserve">Comments: Repairs and work orders are routinely out-sourced to contractors specializing in asbestos repair and removal. 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bookmarkStart w:id="0" w:name="_GoBack"/>
      <w:bookmarkEnd w:id="0"/>
    </w:p>
    <w:sectPr w:rsidR="00074FEA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0E" w:rsidRDefault="00CB4A0E" w:rsidP="00483E19">
      <w:r>
        <w:separator/>
      </w:r>
    </w:p>
  </w:endnote>
  <w:endnote w:type="continuationSeparator" w:id="0">
    <w:p w:rsidR="00CB4A0E" w:rsidRDefault="00CB4A0E" w:rsidP="0048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Footer"/>
    </w:pPr>
  </w:p>
  <w:p w:rsidR="00483E19" w:rsidRDefault="00483E19" w:rsidP="00483E19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2EA9EC18" wp14:editId="47D30DF7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483E19" w:rsidRDefault="00483E19">
    <w:pPr>
      <w:pStyle w:val="Footer"/>
    </w:pPr>
  </w:p>
  <w:p w:rsidR="00483E19" w:rsidRDefault="00483E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0E" w:rsidRDefault="00CB4A0E" w:rsidP="00483E19">
      <w:r>
        <w:separator/>
      </w:r>
    </w:p>
  </w:footnote>
  <w:footnote w:type="continuationSeparator" w:id="0">
    <w:p w:rsidR="00CB4A0E" w:rsidRDefault="00CB4A0E" w:rsidP="00483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FEA"/>
    <w:rsid w:val="00074FEA"/>
    <w:rsid w:val="000A6181"/>
    <w:rsid w:val="000D0E55"/>
    <w:rsid w:val="001A2082"/>
    <w:rsid w:val="002136B2"/>
    <w:rsid w:val="003875DD"/>
    <w:rsid w:val="003967AF"/>
    <w:rsid w:val="00483E19"/>
    <w:rsid w:val="00791B62"/>
    <w:rsid w:val="007930A9"/>
    <w:rsid w:val="007E30D6"/>
    <w:rsid w:val="00861EFC"/>
    <w:rsid w:val="00896E67"/>
    <w:rsid w:val="00914603"/>
    <w:rsid w:val="009D5053"/>
    <w:rsid w:val="00AE7802"/>
    <w:rsid w:val="00B56DAB"/>
    <w:rsid w:val="00BD2E77"/>
    <w:rsid w:val="00C47A59"/>
    <w:rsid w:val="00C63849"/>
    <w:rsid w:val="00CB4A0E"/>
    <w:rsid w:val="00D131E3"/>
    <w:rsid w:val="00E829E3"/>
    <w:rsid w:val="00F006B8"/>
    <w:rsid w:val="00F42A36"/>
    <w:rsid w:val="00FA125D"/>
    <w:rsid w:val="00FE7B45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074FEA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4FEA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074FEA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074F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4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E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18</cp:revision>
  <dcterms:created xsi:type="dcterms:W3CDTF">2011-03-02T01:22:00Z</dcterms:created>
  <dcterms:modified xsi:type="dcterms:W3CDTF">2017-01-26T13:47:00Z</dcterms:modified>
</cp:coreProperties>
</file>