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5B7" w:rsidRPr="000E25B7" w:rsidRDefault="000E25B7" w:rsidP="000E25B7">
      <w:pPr>
        <w:spacing w:after="0" w:line="240" w:lineRule="auto"/>
        <w:rPr>
          <w:rFonts w:ascii="Trebuchet MS" w:eastAsia="Times New Roman" w:hAnsi="Trebuchet MS" w:cs="Arial"/>
          <w:b/>
          <w:bCs/>
          <w:sz w:val="28"/>
          <w:szCs w:val="24"/>
        </w:rPr>
      </w:pPr>
      <w:r w:rsidRPr="000E25B7">
        <w:rPr>
          <w:rFonts w:ascii="Trebuchet MS" w:eastAsia="Times New Roman" w:hAnsi="Trebuchet MS" w:cs="Arial"/>
          <w:b/>
          <w:bCs/>
          <w:sz w:val="28"/>
          <w:szCs w:val="24"/>
        </w:rPr>
        <w:t>Checklist of</w:t>
      </w:r>
      <w:r w:rsidR="007B6023">
        <w:rPr>
          <w:rFonts w:ascii="Trebuchet MS" w:eastAsia="Times New Roman" w:hAnsi="Trebuchet MS" w:cs="Arial"/>
          <w:b/>
          <w:bCs/>
          <w:sz w:val="28"/>
          <w:szCs w:val="24"/>
        </w:rPr>
        <w:t xml:space="preserve"> E/OHS Activities for Bleacher S</w:t>
      </w:r>
      <w:r w:rsidRPr="000E25B7">
        <w:rPr>
          <w:rFonts w:ascii="Trebuchet MS" w:eastAsia="Times New Roman" w:hAnsi="Trebuchet MS" w:cs="Arial"/>
          <w:b/>
          <w:bCs/>
          <w:sz w:val="28"/>
          <w:szCs w:val="24"/>
        </w:rPr>
        <w:t>afety</w:t>
      </w:r>
    </w:p>
    <w:p w:rsidR="000E25B7" w:rsidRPr="000E25B7" w:rsidRDefault="000E25B7" w:rsidP="000E25B7">
      <w:pPr>
        <w:spacing w:after="0" w:line="240" w:lineRule="auto"/>
        <w:rPr>
          <w:rFonts w:ascii="Trebuchet MS" w:eastAsia="Times New Roman" w:hAnsi="Trebuchet MS" w:cs="Arial"/>
          <w:color w:val="000000"/>
          <w:sz w:val="24"/>
          <w:szCs w:val="24"/>
        </w:rPr>
      </w:pPr>
    </w:p>
    <w:p w:rsidR="000E25B7" w:rsidRPr="000E25B7" w:rsidRDefault="000E25B7" w:rsidP="000E25B7">
      <w:pPr>
        <w:spacing w:after="0" w:line="240" w:lineRule="auto"/>
        <w:rPr>
          <w:rFonts w:ascii="Trebuchet MS" w:eastAsia="Times New Roman" w:hAnsi="Trebuchet MS" w:cs="Arial"/>
          <w:sz w:val="24"/>
          <w:szCs w:val="24"/>
          <w:u w:val="single"/>
        </w:rPr>
      </w:pPr>
      <w:r w:rsidRPr="000E25B7">
        <w:rPr>
          <w:rFonts w:ascii="Trebuchet MS" w:eastAsia="Times New Roman" w:hAnsi="Trebuchet MS" w:cs="Arial"/>
          <w:sz w:val="24"/>
          <w:szCs w:val="24"/>
        </w:rPr>
        <w:t xml:space="preserve">Program Contact Person: </w:t>
      </w:r>
      <w:r w:rsidR="001E16E4">
        <w:rPr>
          <w:rFonts w:ascii="Trebuchet MS" w:eastAsia="Times New Roman" w:hAnsi="Trebuchet MS" w:cs="Arial"/>
          <w:sz w:val="24"/>
          <w:szCs w:val="24"/>
          <w:u w:val="single"/>
        </w:rPr>
        <w:tab/>
        <w:t xml:space="preserve">Jamie </w:t>
      </w:r>
      <w:proofErr w:type="spellStart"/>
      <w:r w:rsidR="001E16E4">
        <w:rPr>
          <w:rFonts w:ascii="Trebuchet MS" w:eastAsia="Times New Roman" w:hAnsi="Trebuchet MS" w:cs="Arial"/>
          <w:sz w:val="24"/>
          <w:szCs w:val="24"/>
          <w:u w:val="single"/>
        </w:rPr>
        <w:t>Gravenhof</w:t>
      </w:r>
      <w:proofErr w:type="spellEnd"/>
      <w:r w:rsidR="001C53FD">
        <w:rPr>
          <w:rFonts w:ascii="Trebuchet MS" w:eastAsia="Times New Roman" w:hAnsi="Trebuchet MS" w:cs="Arial"/>
          <w:sz w:val="24"/>
          <w:szCs w:val="24"/>
          <w:u w:val="single"/>
        </w:rPr>
        <w:t xml:space="preserve"> / Mike Nolte</w:t>
      </w:r>
    </w:p>
    <w:p w:rsidR="000E25B7" w:rsidRPr="000E25B7" w:rsidRDefault="000E25B7" w:rsidP="000E25B7">
      <w:pPr>
        <w:tabs>
          <w:tab w:val="left" w:pos="720"/>
        </w:tabs>
        <w:spacing w:after="0" w:line="240" w:lineRule="auto"/>
        <w:rPr>
          <w:rFonts w:ascii="Trebuchet MS" w:eastAsia="Times New Roman" w:hAnsi="Trebuchet MS" w:cs="Arial"/>
          <w:sz w:val="24"/>
          <w:szCs w:val="24"/>
        </w:rPr>
      </w:pPr>
    </w:p>
    <w:p w:rsidR="000E25B7" w:rsidRPr="000E25B7" w:rsidRDefault="000E25B7" w:rsidP="000E25B7">
      <w:pPr>
        <w:tabs>
          <w:tab w:val="left" w:pos="720"/>
        </w:tabs>
        <w:spacing w:after="0" w:line="240" w:lineRule="auto"/>
        <w:rPr>
          <w:rFonts w:ascii="Trebuchet MS" w:eastAsia="Times New Roman" w:hAnsi="Trebuchet MS" w:cs="Arial"/>
          <w:i/>
          <w:iCs/>
          <w:sz w:val="24"/>
          <w:szCs w:val="24"/>
        </w:rPr>
      </w:pPr>
      <w:r w:rsidRPr="000E25B7">
        <w:rPr>
          <w:rFonts w:ascii="Trebuchet MS" w:eastAsia="Times New Roman" w:hAnsi="Trebuchet MS" w:cs="Arial"/>
          <w:sz w:val="24"/>
          <w:szCs w:val="24"/>
        </w:rPr>
        <w:t xml:space="preserve">Is the BSM Plan in place?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 </w:t>
      </w:r>
    </w:p>
    <w:p w:rsidR="000E25B7" w:rsidRPr="000E25B7" w:rsidRDefault="000E25B7" w:rsidP="000E25B7">
      <w:pPr>
        <w:tabs>
          <w:tab w:val="left" w:pos="720"/>
        </w:tabs>
        <w:spacing w:after="0" w:line="240" w:lineRule="auto"/>
        <w:rPr>
          <w:rFonts w:ascii="Trebuchet MS" w:eastAsia="Times New Roman" w:hAnsi="Trebuchet MS" w:cs="Arial"/>
          <w:color w:val="000000"/>
          <w:sz w:val="24"/>
          <w:szCs w:val="24"/>
        </w:rPr>
      </w:pPr>
    </w:p>
    <w:p w:rsidR="000E25B7" w:rsidRPr="000E25B7" w:rsidRDefault="000E25B7" w:rsidP="000E25B7">
      <w:pPr>
        <w:tabs>
          <w:tab w:val="left" w:pos="720"/>
        </w:tabs>
        <w:spacing w:after="0" w:line="240" w:lineRule="auto"/>
        <w:rPr>
          <w:rFonts w:ascii="Trebuchet MS" w:eastAsia="Times New Roman" w:hAnsi="Trebuchet MS" w:cs="Arial"/>
          <w:sz w:val="24"/>
          <w:szCs w:val="24"/>
        </w:rPr>
      </w:pPr>
      <w:r w:rsidRPr="000E25B7">
        <w:rPr>
          <w:rFonts w:ascii="Trebuchet MS" w:eastAsia="Times New Roman" w:hAnsi="Trebuchet MS" w:cs="Arial"/>
          <w:sz w:val="24"/>
          <w:szCs w:val="24"/>
        </w:rPr>
        <w:t xml:space="preserve">Is the Plan current?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w:t>
      </w:r>
      <w:r w:rsidRPr="000E25B7">
        <w:rPr>
          <w:rFonts w:ascii="Trebuchet MS" w:eastAsia="Times New Roman" w:hAnsi="Trebuchet MS" w:cs="Arial"/>
          <w:i/>
          <w:iCs/>
          <w:sz w:val="24"/>
          <w:szCs w:val="24"/>
        </w:rPr>
        <w:t xml:space="preserve"> </w:t>
      </w:r>
    </w:p>
    <w:p w:rsidR="000E25B7" w:rsidRPr="000E25B7" w:rsidRDefault="000E25B7" w:rsidP="000E25B7">
      <w:pPr>
        <w:tabs>
          <w:tab w:val="left" w:pos="720"/>
        </w:tabs>
        <w:spacing w:after="0" w:line="240" w:lineRule="auto"/>
        <w:rPr>
          <w:rFonts w:ascii="Trebuchet MS" w:eastAsia="Times New Roman" w:hAnsi="Trebuchet MS" w:cs="Arial"/>
          <w:color w:val="000000"/>
          <w:sz w:val="24"/>
          <w:szCs w:val="24"/>
        </w:rPr>
      </w:pPr>
    </w:p>
    <w:p w:rsidR="000E25B7" w:rsidRPr="000E25B7" w:rsidRDefault="000E25B7" w:rsidP="000E25B7">
      <w:pPr>
        <w:tabs>
          <w:tab w:val="left" w:pos="720"/>
        </w:tabs>
        <w:spacing w:after="0" w:line="240" w:lineRule="auto"/>
        <w:rPr>
          <w:rFonts w:ascii="Trebuchet MS" w:eastAsia="Times New Roman" w:hAnsi="Trebuchet MS" w:cs="Arial"/>
          <w:sz w:val="24"/>
          <w:szCs w:val="24"/>
        </w:rPr>
      </w:pPr>
      <w:r w:rsidRPr="000E25B7">
        <w:rPr>
          <w:rFonts w:ascii="Trebuchet MS" w:eastAsia="Times New Roman" w:hAnsi="Trebuchet MS" w:cs="Arial"/>
          <w:sz w:val="24"/>
          <w:szCs w:val="24"/>
        </w:rPr>
        <w:t xml:space="preserve">Has the Plan been reviewed this school year?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 </w:t>
      </w:r>
    </w:p>
    <w:p w:rsidR="000E25B7" w:rsidRPr="000E25B7" w:rsidRDefault="000E25B7" w:rsidP="000E25B7">
      <w:pPr>
        <w:tabs>
          <w:tab w:val="left" w:pos="720"/>
          <w:tab w:val="right" w:pos="9360"/>
        </w:tabs>
        <w:spacing w:after="0" w:line="240" w:lineRule="auto"/>
        <w:rPr>
          <w:rFonts w:ascii="Trebuchet MS" w:eastAsia="Times New Roman" w:hAnsi="Trebuchet MS" w:cs="Arial"/>
          <w:i/>
          <w:iCs/>
          <w:sz w:val="24"/>
          <w:szCs w:val="24"/>
        </w:rPr>
      </w:pPr>
    </w:p>
    <w:p w:rsidR="000E25B7" w:rsidRPr="000E25B7" w:rsidRDefault="000E25B7" w:rsidP="000E25B7">
      <w:pPr>
        <w:tabs>
          <w:tab w:val="left" w:pos="720"/>
          <w:tab w:val="right" w:pos="9360"/>
        </w:tabs>
        <w:spacing w:after="0" w:line="240" w:lineRule="auto"/>
        <w:rPr>
          <w:rFonts w:ascii="Trebuchet MS" w:eastAsia="Times New Roman" w:hAnsi="Trebuchet MS" w:cs="Arial"/>
          <w:sz w:val="24"/>
          <w:szCs w:val="24"/>
        </w:rPr>
      </w:pPr>
      <w:r w:rsidRPr="000E25B7">
        <w:rPr>
          <w:rFonts w:ascii="Trebuchet MS" w:eastAsia="Times New Roman" w:hAnsi="Trebuchet MS" w:cs="Arial"/>
          <w:sz w:val="24"/>
          <w:szCs w:val="24"/>
        </w:rPr>
        <w:t xml:space="preserve">Has an annual survey of school bleachers been conducted?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 </w:t>
      </w:r>
    </w:p>
    <w:p w:rsidR="000E25B7" w:rsidRPr="000E25B7" w:rsidRDefault="000E25B7" w:rsidP="000E25B7">
      <w:pPr>
        <w:tabs>
          <w:tab w:val="left" w:pos="720"/>
          <w:tab w:val="right" w:pos="9360"/>
        </w:tabs>
        <w:spacing w:after="0" w:line="240" w:lineRule="auto"/>
        <w:rPr>
          <w:rFonts w:ascii="Trebuchet MS" w:eastAsia="Times New Roman" w:hAnsi="Trebuchet MS" w:cs="Arial"/>
          <w:i/>
          <w:iCs/>
          <w:sz w:val="24"/>
          <w:szCs w:val="24"/>
        </w:rPr>
      </w:pPr>
    </w:p>
    <w:p w:rsidR="000E25B7" w:rsidRDefault="000E25B7" w:rsidP="000E25B7">
      <w:pPr>
        <w:tabs>
          <w:tab w:val="left" w:pos="720"/>
          <w:tab w:val="right" w:pos="9360"/>
        </w:tabs>
        <w:spacing w:after="0" w:line="240" w:lineRule="auto"/>
        <w:rPr>
          <w:rFonts w:ascii="Trebuchet MS" w:eastAsia="Times New Roman" w:hAnsi="Trebuchet MS" w:cs="Arial"/>
          <w:sz w:val="24"/>
          <w:szCs w:val="24"/>
        </w:rPr>
      </w:pPr>
      <w:r w:rsidRPr="000E25B7">
        <w:rPr>
          <w:rFonts w:ascii="Trebuchet MS" w:eastAsia="Times New Roman" w:hAnsi="Trebuchet MS" w:cs="Arial"/>
          <w:sz w:val="24"/>
          <w:szCs w:val="24"/>
        </w:rPr>
        <w:t>Is the five-year recertificati</w:t>
      </w:r>
      <w:r w:rsidR="001C53FD">
        <w:rPr>
          <w:rFonts w:ascii="Trebuchet MS" w:eastAsia="Times New Roman" w:hAnsi="Trebuchet MS" w:cs="Arial"/>
          <w:sz w:val="24"/>
          <w:szCs w:val="24"/>
        </w:rPr>
        <w:t>on required by December 31, 2018</w:t>
      </w:r>
      <w:r w:rsidRPr="000E25B7">
        <w:rPr>
          <w:rFonts w:ascii="Trebuchet MS" w:eastAsia="Times New Roman" w:hAnsi="Trebuchet MS" w:cs="Arial"/>
          <w:sz w:val="24"/>
          <w:szCs w:val="24"/>
        </w:rPr>
        <w:t xml:space="preserve"> complete and submitted to the Minnesota Department of Labor and Industry?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w:t>
      </w:r>
    </w:p>
    <w:p w:rsidR="00BB0552" w:rsidRPr="000E25B7" w:rsidRDefault="00BB0552" w:rsidP="000E25B7">
      <w:pPr>
        <w:tabs>
          <w:tab w:val="left" w:pos="720"/>
          <w:tab w:val="right" w:pos="9360"/>
        </w:tabs>
        <w:spacing w:after="0" w:line="240" w:lineRule="auto"/>
        <w:rPr>
          <w:rFonts w:ascii="Trebuchet MS" w:eastAsia="Times New Roman" w:hAnsi="Trebuchet MS" w:cs="Arial"/>
          <w:i/>
          <w:iCs/>
          <w:sz w:val="24"/>
          <w:szCs w:val="24"/>
        </w:rPr>
      </w:pPr>
    </w:p>
    <w:p w:rsidR="000E25B7" w:rsidRDefault="000E25B7" w:rsidP="000E25B7">
      <w:pPr>
        <w:tabs>
          <w:tab w:val="left" w:pos="720"/>
          <w:tab w:val="right" w:pos="9360"/>
        </w:tabs>
        <w:spacing w:after="0" w:line="240" w:lineRule="auto"/>
        <w:rPr>
          <w:rFonts w:ascii="Trebuchet MS" w:eastAsia="Times New Roman" w:hAnsi="Trebuchet MS" w:cs="Arial"/>
          <w:i/>
          <w:iCs/>
          <w:sz w:val="24"/>
          <w:szCs w:val="24"/>
        </w:rPr>
      </w:pPr>
      <w:r w:rsidRPr="000E25B7">
        <w:rPr>
          <w:rFonts w:ascii="Trebuchet MS" w:eastAsia="Times New Roman" w:hAnsi="Trebuchet MS" w:cs="Arial"/>
          <w:i/>
          <w:iCs/>
          <w:sz w:val="24"/>
          <w:szCs w:val="24"/>
        </w:rPr>
        <w:t xml:space="preserve">Note: The bleacher survey was conducted and required paper work submitted to </w:t>
      </w:r>
      <w:proofErr w:type="spellStart"/>
      <w:r w:rsidRPr="000E25B7">
        <w:rPr>
          <w:rFonts w:ascii="Trebuchet MS" w:eastAsia="Times New Roman" w:hAnsi="Trebuchet MS" w:cs="Arial"/>
          <w:i/>
          <w:iCs/>
          <w:sz w:val="24"/>
          <w:szCs w:val="24"/>
          <w:highlight w:val="yellow"/>
        </w:rPr>
        <w:t>Dept</w:t>
      </w:r>
      <w:proofErr w:type="spellEnd"/>
      <w:r w:rsidRPr="000E25B7">
        <w:rPr>
          <w:rFonts w:ascii="Trebuchet MS" w:eastAsia="Times New Roman" w:hAnsi="Trebuchet MS" w:cs="Arial"/>
          <w:i/>
          <w:iCs/>
          <w:sz w:val="24"/>
          <w:szCs w:val="24"/>
          <w:highlight w:val="yellow"/>
        </w:rPr>
        <w:t xml:space="preserve"> of Public Safety on </w:t>
      </w:r>
      <w:r w:rsidR="00BB0552">
        <w:rPr>
          <w:rFonts w:ascii="Trebuchet MS" w:eastAsia="Times New Roman" w:hAnsi="Trebuchet MS" w:cs="Arial"/>
          <w:i/>
          <w:iCs/>
          <w:sz w:val="24"/>
          <w:szCs w:val="24"/>
        </w:rPr>
        <w:t>11/14/2013</w:t>
      </w:r>
    </w:p>
    <w:p w:rsidR="00BB0552" w:rsidRDefault="00BB0552" w:rsidP="00BB0552">
      <w:pPr>
        <w:pStyle w:val="NormalWeb"/>
        <w:spacing w:line="300" w:lineRule="atLeast"/>
        <w:rPr>
          <w:rFonts w:ascii="Calibri" w:hAnsi="Calibri"/>
          <w:color w:val="000000"/>
        </w:rPr>
      </w:pPr>
      <w:r>
        <w:rPr>
          <w:rFonts w:ascii="Calibri" w:hAnsi="Calibri"/>
          <w:color w:val="000000"/>
        </w:rPr>
        <w:t>In accordance with</w:t>
      </w:r>
      <w:r>
        <w:rPr>
          <w:rStyle w:val="apple-converted-space"/>
          <w:rFonts w:ascii="Calibri" w:hAnsi="Calibri"/>
          <w:color w:val="000000"/>
        </w:rPr>
        <w:t> </w:t>
      </w:r>
      <w:hyperlink r:id="rId7" w:tgtFrame="_blank" w:history="1">
        <w:r>
          <w:rPr>
            <w:rStyle w:val="Hyperlink"/>
            <w:rFonts w:ascii="Calibri" w:hAnsi="Calibri"/>
            <w:b/>
            <w:bCs/>
            <w:color w:val="00336D"/>
            <w:u w:val="none"/>
          </w:rPr>
          <w:t>Minnesota Statutes 326B.112</w:t>
        </w:r>
      </w:hyperlink>
      <w:r>
        <w:rPr>
          <w:rFonts w:ascii="Calibri" w:hAnsi="Calibri"/>
          <w:color w:val="000000"/>
        </w:rPr>
        <w:t>, Bleacher Safety, this certification is required to be completed for each applicable bleacher structure and submitted to the commissioner of the Department of Labor and Industry.</w:t>
      </w:r>
    </w:p>
    <w:p w:rsidR="00BB0552" w:rsidRDefault="00BB0552" w:rsidP="00BB0552">
      <w:pPr>
        <w:pStyle w:val="NormalWeb"/>
        <w:spacing w:line="300" w:lineRule="atLeast"/>
        <w:rPr>
          <w:rFonts w:ascii="Calibri" w:hAnsi="Calibri"/>
          <w:color w:val="000000"/>
        </w:rPr>
      </w:pPr>
      <w:r>
        <w:rPr>
          <w:rStyle w:val="Strong"/>
          <w:rFonts w:ascii="Calibri" w:hAnsi="Calibri"/>
          <w:color w:val="000000"/>
        </w:rPr>
        <w:t>Note:</w:t>
      </w:r>
      <w:r>
        <w:rPr>
          <w:rStyle w:val="apple-converted-space"/>
          <w:rFonts w:ascii="Calibri" w:hAnsi="Calibri"/>
          <w:color w:val="000000"/>
        </w:rPr>
        <w:t> </w:t>
      </w:r>
      <w:r>
        <w:rPr>
          <w:rFonts w:ascii="Calibri" w:hAnsi="Calibri"/>
          <w:color w:val="000000"/>
        </w:rPr>
        <w:t>This certificate is not required for bleachers 55 inches above grade and lower without guardrails. Certification compliance stickers are no longer required on bleachers and will no longer be distributed.</w:t>
      </w:r>
    </w:p>
    <w:p w:rsidR="00BB0552" w:rsidRDefault="00BB0552" w:rsidP="00BB0552">
      <w:pPr>
        <w:pStyle w:val="NormalWeb"/>
        <w:spacing w:line="300" w:lineRule="atLeast"/>
        <w:rPr>
          <w:rFonts w:ascii="Calibri" w:hAnsi="Calibri"/>
          <w:color w:val="000000"/>
        </w:rPr>
      </w:pPr>
      <w:r>
        <w:rPr>
          <w:rFonts w:ascii="Calibri" w:hAnsi="Calibri"/>
          <w:color w:val="000000"/>
        </w:rPr>
        <w:t>For help with questions, contact</w:t>
      </w:r>
      <w:r>
        <w:rPr>
          <w:rStyle w:val="apple-converted-space"/>
          <w:rFonts w:ascii="Calibri" w:hAnsi="Calibri"/>
          <w:color w:val="000000"/>
        </w:rPr>
        <w:t> </w:t>
      </w:r>
      <w:hyperlink r:id="rId8" w:history="1">
        <w:r>
          <w:rPr>
            <w:rStyle w:val="Hyperlink"/>
            <w:rFonts w:ascii="Calibri" w:hAnsi="Calibri"/>
            <w:b/>
            <w:bCs/>
            <w:color w:val="00336D"/>
            <w:u w:val="none"/>
          </w:rPr>
          <w:t>Jim Fallon</w:t>
        </w:r>
      </w:hyperlink>
      <w:r>
        <w:rPr>
          <w:rFonts w:ascii="Calibri" w:hAnsi="Calibri"/>
          <w:color w:val="000000"/>
        </w:rPr>
        <w:t>, Construction Codes and Licensing, (651) 284-5861.</w:t>
      </w:r>
    </w:p>
    <w:p w:rsidR="00BB0552" w:rsidRPr="000E25B7" w:rsidRDefault="00BB0552" w:rsidP="000E25B7">
      <w:pPr>
        <w:tabs>
          <w:tab w:val="left" w:pos="720"/>
          <w:tab w:val="right" w:pos="9360"/>
        </w:tabs>
        <w:spacing w:after="0" w:line="240" w:lineRule="auto"/>
        <w:rPr>
          <w:rFonts w:ascii="Trebuchet MS" w:eastAsia="Times New Roman" w:hAnsi="Trebuchet MS" w:cs="Arial"/>
          <w:i/>
          <w:iCs/>
          <w:sz w:val="24"/>
          <w:szCs w:val="24"/>
        </w:rPr>
      </w:pPr>
    </w:p>
    <w:p w:rsidR="000E25B7" w:rsidRPr="000E25B7" w:rsidRDefault="000E25B7" w:rsidP="000E25B7">
      <w:pPr>
        <w:tabs>
          <w:tab w:val="left" w:pos="720"/>
        </w:tabs>
        <w:spacing w:after="0" w:line="240" w:lineRule="auto"/>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Openings and gaps:</w:t>
      </w:r>
    </w:p>
    <w:p w:rsidR="000E25B7" w:rsidRPr="000E25B7" w:rsidRDefault="000E25B7" w:rsidP="000E25B7">
      <w:pPr>
        <w:tabs>
          <w:tab w:val="left" w:pos="720"/>
        </w:tabs>
        <w:spacing w:after="0" w:line="240" w:lineRule="auto"/>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Openings limited to four-inch gap between the railings and between the footboards and seat boards, starting at a height of 56 inches or more.</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Retractable bleachers: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u w:val="single"/>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They may contain openings of 9 inches or less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N/A</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If exempt from standards must have a safety management plan in place and an amortization schedule to plan for their future replacement</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Approved netting:</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u w:val="single"/>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N/A</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Netting may be provided to prevent persons from falling through the bleachers between the seat and footboards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lastRenderedPageBreak/>
        <w:t>N/A</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Chain link fencing may be used but must be secured tightly to the underside of the bleachers.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Railings: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u w:val="single"/>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 xml:space="preserve">Bleachers 55 inches and under are exempt from railing requirements </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 xml:space="preserve">Bleachers with guardrails over 30 inches above grade must not contain openings greater than four inches, unless safety nets are installed. </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State building inspectors shall determine whether the safety nets and guardrail climb ability meet the requirements of the alternate design section of the State Building Code.</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Periodic inspections: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u w:val="single"/>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Bleacher footboards and guardrails must at a minimum be re</w:t>
      </w:r>
      <w:r w:rsidR="001E16E4">
        <w:rPr>
          <w:rFonts w:ascii="Trebuchet MS" w:eastAsia="Times New Roman" w:hAnsi="Trebuchet MS" w:cs="Arial"/>
          <w:color w:val="000000"/>
          <w:sz w:val="20"/>
          <w:szCs w:val="20"/>
        </w:rPr>
        <w:t>-</w:t>
      </w:r>
      <w:r w:rsidRPr="000E25B7">
        <w:rPr>
          <w:rFonts w:ascii="Trebuchet MS" w:eastAsia="Times New Roman" w:hAnsi="Trebuchet MS" w:cs="Arial"/>
          <w:color w:val="000000"/>
          <w:sz w:val="20"/>
          <w:szCs w:val="20"/>
        </w:rPr>
        <w:t>inspected at least every five years and a structural inspection at least every ten years. The equipment has no rust, rot, cracks, or splinters, especially where it comes in contact with the ground</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There are no broken or missing components on the equipment (e.g., handrails, guardrails, protective barriers, steps, or rungs on ladders) and there are no damaged fences, benches, or signs on the playground</w:t>
      </w:r>
    </w:p>
    <w:p w:rsidR="000E25B7" w:rsidRPr="000E25B7" w:rsidRDefault="000E25B7" w:rsidP="000E25B7">
      <w:pPr>
        <w:keepNext/>
        <w:spacing w:after="0" w:line="240" w:lineRule="auto"/>
        <w:outlineLvl w:val="0"/>
        <w:rPr>
          <w:rFonts w:ascii="Trebuchet MS" w:eastAsia="Times New Roman" w:hAnsi="Trebuchet MS" w:cs="Arial"/>
          <w:color w:val="000000"/>
          <w:sz w:val="20"/>
          <w:szCs w:val="20"/>
        </w:rPr>
      </w:pPr>
    </w:p>
    <w:p w:rsidR="000E25B7" w:rsidRPr="000E25B7" w:rsidRDefault="000E25B7" w:rsidP="000E25B7">
      <w:pPr>
        <w:spacing w:after="0" w:line="240" w:lineRule="auto"/>
        <w:rPr>
          <w:rFonts w:ascii="Trebuchet MS" w:eastAsia="Times New Roman" w:hAnsi="Trebuchet MS" w:cs="Times New Roman"/>
          <w:sz w:val="20"/>
          <w:szCs w:val="20"/>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926FF7" w:rsidRDefault="00926FF7"/>
    <w:sectPr w:rsidR="00926FF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8CE" w:rsidRDefault="000028CE" w:rsidP="00690FCB">
      <w:pPr>
        <w:spacing w:after="0" w:line="240" w:lineRule="auto"/>
      </w:pPr>
      <w:r>
        <w:separator/>
      </w:r>
    </w:p>
  </w:endnote>
  <w:endnote w:type="continuationSeparator" w:id="0">
    <w:p w:rsidR="000028CE" w:rsidRDefault="000028CE" w:rsidP="0069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CB" w:rsidRDefault="00690F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CB" w:rsidRDefault="00690FCB" w:rsidP="00690FCB">
    <w:pPr>
      <w:tabs>
        <w:tab w:val="center" w:pos="4680"/>
        <w:tab w:val="right" w:pos="9360"/>
      </w:tabs>
      <w:rPr>
        <w:sz w:val="18"/>
        <w:szCs w:val="18"/>
      </w:rPr>
    </w:pPr>
  </w:p>
  <w:p w:rsidR="00690FCB" w:rsidRDefault="00690FCB" w:rsidP="00690FCB">
    <w:pPr>
      <w:tabs>
        <w:tab w:val="center" w:pos="4680"/>
        <w:tab w:val="right" w:pos="9360"/>
      </w:tabs>
      <w:rPr>
        <w:sz w:val="18"/>
        <w:szCs w:val="18"/>
      </w:rPr>
    </w:pPr>
    <w:bookmarkStart w:id="0" w:name="_GoBack"/>
    <w:bookmarkEnd w:id="0"/>
    <w:r>
      <w:rPr>
        <w:noProof/>
      </w:rPr>
      <w:drawing>
        <wp:anchor distT="36576" distB="36576" distL="36576" distR="36576" simplePos="0" relativeHeight="251658240" behindDoc="0" locked="0" layoutInCell="1" allowOverlap="1" wp14:anchorId="5006B8F6" wp14:editId="2CF2A071">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690FCB" w:rsidRDefault="00690FCB">
    <w:pPr>
      <w:pStyle w:val="Footer"/>
    </w:pPr>
  </w:p>
  <w:p w:rsidR="00690FCB" w:rsidRDefault="00690F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CB" w:rsidRDefault="00690F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8CE" w:rsidRDefault="000028CE" w:rsidP="00690FCB">
      <w:pPr>
        <w:spacing w:after="0" w:line="240" w:lineRule="auto"/>
      </w:pPr>
      <w:r>
        <w:separator/>
      </w:r>
    </w:p>
  </w:footnote>
  <w:footnote w:type="continuationSeparator" w:id="0">
    <w:p w:rsidR="000028CE" w:rsidRDefault="000028CE" w:rsidP="00690F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CB" w:rsidRDefault="00690F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CB" w:rsidRDefault="00690F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CB" w:rsidRDefault="00690F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5B7"/>
    <w:rsid w:val="000028CE"/>
    <w:rsid w:val="000E25B7"/>
    <w:rsid w:val="001C53FD"/>
    <w:rsid w:val="001E16E4"/>
    <w:rsid w:val="00690FCB"/>
    <w:rsid w:val="007B6023"/>
    <w:rsid w:val="00926FF7"/>
    <w:rsid w:val="00BB0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05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B0552"/>
  </w:style>
  <w:style w:type="character" w:styleId="Hyperlink">
    <w:name w:val="Hyperlink"/>
    <w:basedOn w:val="DefaultParagraphFont"/>
    <w:uiPriority w:val="99"/>
    <w:semiHidden/>
    <w:unhideWhenUsed/>
    <w:rsid w:val="00BB0552"/>
    <w:rPr>
      <w:color w:val="0000FF"/>
      <w:u w:val="single"/>
    </w:rPr>
  </w:style>
  <w:style w:type="character" w:styleId="Strong">
    <w:name w:val="Strong"/>
    <w:basedOn w:val="DefaultParagraphFont"/>
    <w:uiPriority w:val="22"/>
    <w:qFormat/>
    <w:rsid w:val="00BB0552"/>
    <w:rPr>
      <w:b/>
      <w:bCs/>
    </w:rPr>
  </w:style>
  <w:style w:type="paragraph" w:styleId="Header">
    <w:name w:val="header"/>
    <w:basedOn w:val="Normal"/>
    <w:link w:val="HeaderChar"/>
    <w:uiPriority w:val="99"/>
    <w:unhideWhenUsed/>
    <w:rsid w:val="0069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FCB"/>
  </w:style>
  <w:style w:type="paragraph" w:styleId="Footer">
    <w:name w:val="footer"/>
    <w:basedOn w:val="Normal"/>
    <w:link w:val="FooterChar"/>
    <w:uiPriority w:val="99"/>
    <w:unhideWhenUsed/>
    <w:rsid w:val="0069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FCB"/>
  </w:style>
  <w:style w:type="paragraph" w:styleId="BalloonText">
    <w:name w:val="Balloon Text"/>
    <w:basedOn w:val="Normal"/>
    <w:link w:val="BalloonTextChar"/>
    <w:uiPriority w:val="99"/>
    <w:semiHidden/>
    <w:unhideWhenUsed/>
    <w:rsid w:val="00690F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F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05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B0552"/>
  </w:style>
  <w:style w:type="character" w:styleId="Hyperlink">
    <w:name w:val="Hyperlink"/>
    <w:basedOn w:val="DefaultParagraphFont"/>
    <w:uiPriority w:val="99"/>
    <w:semiHidden/>
    <w:unhideWhenUsed/>
    <w:rsid w:val="00BB0552"/>
    <w:rPr>
      <w:color w:val="0000FF"/>
      <w:u w:val="single"/>
    </w:rPr>
  </w:style>
  <w:style w:type="character" w:styleId="Strong">
    <w:name w:val="Strong"/>
    <w:basedOn w:val="DefaultParagraphFont"/>
    <w:uiPriority w:val="22"/>
    <w:qFormat/>
    <w:rsid w:val="00BB0552"/>
    <w:rPr>
      <w:b/>
      <w:bCs/>
    </w:rPr>
  </w:style>
  <w:style w:type="paragraph" w:styleId="Header">
    <w:name w:val="header"/>
    <w:basedOn w:val="Normal"/>
    <w:link w:val="HeaderChar"/>
    <w:uiPriority w:val="99"/>
    <w:unhideWhenUsed/>
    <w:rsid w:val="0069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FCB"/>
  </w:style>
  <w:style w:type="paragraph" w:styleId="Footer">
    <w:name w:val="footer"/>
    <w:basedOn w:val="Normal"/>
    <w:link w:val="FooterChar"/>
    <w:uiPriority w:val="99"/>
    <w:unhideWhenUsed/>
    <w:rsid w:val="0069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FCB"/>
  </w:style>
  <w:style w:type="paragraph" w:styleId="BalloonText">
    <w:name w:val="Balloon Text"/>
    <w:basedOn w:val="Normal"/>
    <w:link w:val="BalloonTextChar"/>
    <w:uiPriority w:val="99"/>
    <w:semiHidden/>
    <w:unhideWhenUsed/>
    <w:rsid w:val="00690F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F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78027">
      <w:bodyDiv w:val="1"/>
      <w:marLeft w:val="0"/>
      <w:marRight w:val="0"/>
      <w:marTop w:val="0"/>
      <w:marBottom w:val="0"/>
      <w:divBdr>
        <w:top w:val="none" w:sz="0" w:space="0" w:color="auto"/>
        <w:left w:val="none" w:sz="0" w:space="0" w:color="auto"/>
        <w:bottom w:val="none" w:sz="0" w:space="0" w:color="auto"/>
        <w:right w:val="none" w:sz="0" w:space="0" w:color="auto"/>
      </w:divBdr>
    </w:div>
    <w:div w:id="136655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w.fallon@state.mn.u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evisor.mn.gov/statutes/?id=326B.112"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6</cp:revision>
  <dcterms:created xsi:type="dcterms:W3CDTF">2013-11-14T18:07:00Z</dcterms:created>
  <dcterms:modified xsi:type="dcterms:W3CDTF">2015-03-04T15:58:00Z</dcterms:modified>
</cp:coreProperties>
</file>