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D16A32" w:rsidTr="00D16A32">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D16A32" w:rsidRDefault="00D16A32">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D16A32" w:rsidTr="00D16A32">
        <w:tc>
          <w:tcPr>
            <w:tcW w:w="1620" w:type="dxa"/>
            <w:tcBorders>
              <w:top w:val="single" w:sz="4" w:space="0" w:color="666666"/>
              <w:left w:val="single" w:sz="4" w:space="0" w:color="666666"/>
              <w:bottom w:val="single" w:sz="4" w:space="0" w:color="666666"/>
              <w:right w:val="single" w:sz="4" w:space="0" w:color="666666"/>
            </w:tcBorders>
            <w:hideMark/>
          </w:tcPr>
          <w:p w:rsidR="00D16A32" w:rsidRDefault="00D16A32">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D16A32" w:rsidRDefault="00D16A32">
            <w:pPr>
              <w:tabs>
                <w:tab w:val="center" w:pos="4320"/>
                <w:tab w:val="right" w:pos="8640"/>
              </w:tabs>
              <w:spacing w:line="276" w:lineRule="auto"/>
              <w:jc w:val="center"/>
              <w:rPr>
                <w:b/>
                <w:bCs/>
                <w:i/>
                <w:iCs/>
                <w:sz w:val="20"/>
              </w:rPr>
            </w:pPr>
            <w:r>
              <w:rPr>
                <w:b/>
                <w:bCs/>
                <w:i/>
                <w:iCs/>
                <w:sz w:val="20"/>
              </w:rPr>
              <w:t>Date</w:t>
            </w:r>
          </w:p>
        </w:tc>
      </w:tr>
      <w:tr w:rsidR="00D16A32" w:rsidTr="007A2B9C">
        <w:tc>
          <w:tcPr>
            <w:tcW w:w="1620" w:type="dxa"/>
            <w:tcBorders>
              <w:top w:val="single" w:sz="4" w:space="0" w:color="666666"/>
              <w:left w:val="single" w:sz="4" w:space="0" w:color="666666"/>
              <w:bottom w:val="single" w:sz="4" w:space="0" w:color="666666"/>
              <w:right w:val="single" w:sz="4" w:space="0" w:color="666666"/>
            </w:tcBorders>
          </w:tcPr>
          <w:p w:rsidR="00D16A32" w:rsidRDefault="00D16A3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D16A32" w:rsidRDefault="00D16A32">
            <w:pPr>
              <w:tabs>
                <w:tab w:val="center" w:pos="4320"/>
                <w:tab w:val="right" w:pos="8640"/>
              </w:tabs>
              <w:spacing w:line="276" w:lineRule="auto"/>
              <w:rPr>
                <w:sz w:val="20"/>
              </w:rPr>
            </w:pPr>
          </w:p>
        </w:tc>
      </w:tr>
      <w:tr w:rsidR="00D16A32" w:rsidTr="00D16A32">
        <w:tc>
          <w:tcPr>
            <w:tcW w:w="1620" w:type="dxa"/>
            <w:tcBorders>
              <w:top w:val="single" w:sz="4" w:space="0" w:color="666666"/>
              <w:left w:val="single" w:sz="4" w:space="0" w:color="666666"/>
              <w:bottom w:val="single" w:sz="4" w:space="0" w:color="666666"/>
              <w:right w:val="single" w:sz="4" w:space="0" w:color="666666"/>
            </w:tcBorders>
          </w:tcPr>
          <w:p w:rsidR="00D16A32" w:rsidRDefault="00D16A3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D16A32" w:rsidRDefault="00D16A32">
            <w:pPr>
              <w:tabs>
                <w:tab w:val="center" w:pos="4320"/>
                <w:tab w:val="right" w:pos="8640"/>
              </w:tabs>
              <w:spacing w:line="276" w:lineRule="auto"/>
              <w:rPr>
                <w:sz w:val="20"/>
              </w:rPr>
            </w:pPr>
          </w:p>
        </w:tc>
      </w:tr>
      <w:tr w:rsidR="00D16A32" w:rsidTr="00D16A32">
        <w:tc>
          <w:tcPr>
            <w:tcW w:w="1620" w:type="dxa"/>
            <w:tcBorders>
              <w:top w:val="single" w:sz="4" w:space="0" w:color="666666"/>
              <w:left w:val="single" w:sz="4" w:space="0" w:color="666666"/>
              <w:bottom w:val="single" w:sz="4" w:space="0" w:color="666666"/>
              <w:right w:val="single" w:sz="4" w:space="0" w:color="666666"/>
            </w:tcBorders>
          </w:tcPr>
          <w:p w:rsidR="00D16A32" w:rsidRDefault="00D16A3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D16A32" w:rsidRDefault="00D16A32">
            <w:pPr>
              <w:tabs>
                <w:tab w:val="center" w:pos="4320"/>
                <w:tab w:val="right" w:pos="8640"/>
              </w:tabs>
              <w:spacing w:line="276" w:lineRule="auto"/>
              <w:rPr>
                <w:sz w:val="20"/>
              </w:rPr>
            </w:pPr>
          </w:p>
        </w:tc>
      </w:tr>
      <w:tr w:rsidR="00D16A32" w:rsidTr="00D16A32">
        <w:tc>
          <w:tcPr>
            <w:tcW w:w="1620" w:type="dxa"/>
            <w:tcBorders>
              <w:top w:val="single" w:sz="4" w:space="0" w:color="666666"/>
              <w:left w:val="single" w:sz="4" w:space="0" w:color="666666"/>
              <w:bottom w:val="single" w:sz="4" w:space="0" w:color="666666"/>
              <w:right w:val="single" w:sz="4" w:space="0" w:color="666666"/>
            </w:tcBorders>
          </w:tcPr>
          <w:p w:rsidR="00D16A32" w:rsidRDefault="00D16A3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D16A32" w:rsidRDefault="00D16A32">
            <w:pPr>
              <w:tabs>
                <w:tab w:val="center" w:pos="4320"/>
                <w:tab w:val="right" w:pos="8640"/>
              </w:tabs>
              <w:spacing w:line="276" w:lineRule="auto"/>
              <w:rPr>
                <w:sz w:val="20"/>
              </w:rPr>
            </w:pPr>
          </w:p>
        </w:tc>
      </w:tr>
      <w:tr w:rsidR="00D16A32" w:rsidTr="00D16A32">
        <w:tc>
          <w:tcPr>
            <w:tcW w:w="1620" w:type="dxa"/>
            <w:tcBorders>
              <w:top w:val="single" w:sz="4" w:space="0" w:color="666666"/>
              <w:left w:val="single" w:sz="4" w:space="0" w:color="666666"/>
              <w:bottom w:val="single" w:sz="4" w:space="0" w:color="666666"/>
              <w:right w:val="single" w:sz="4" w:space="0" w:color="666666"/>
            </w:tcBorders>
          </w:tcPr>
          <w:p w:rsidR="00D16A32" w:rsidRDefault="00D16A32">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D16A32" w:rsidRDefault="00D16A32">
            <w:pPr>
              <w:tabs>
                <w:tab w:val="center" w:pos="4320"/>
                <w:tab w:val="right" w:pos="8640"/>
              </w:tabs>
              <w:spacing w:line="276" w:lineRule="auto"/>
              <w:rPr>
                <w:sz w:val="20"/>
              </w:rPr>
            </w:pPr>
          </w:p>
        </w:tc>
      </w:tr>
    </w:tbl>
    <w:p w:rsidR="00D16A32" w:rsidRDefault="00D16A32" w:rsidP="00D16A32">
      <w:pPr>
        <w:ind w:left="360"/>
        <w:jc w:val="right"/>
        <w:rPr>
          <w:rFonts w:cs="Arial"/>
        </w:rPr>
      </w:pPr>
    </w:p>
    <w:p w:rsidR="00D16A32" w:rsidRDefault="00D16A32" w:rsidP="00D16A32">
      <w:pPr>
        <w:ind w:left="360"/>
        <w:rPr>
          <w:rFonts w:cs="Arial"/>
          <w:sz w:val="36"/>
          <w:szCs w:val="36"/>
        </w:rPr>
      </w:pPr>
      <w:r>
        <w:rPr>
          <w:rFonts w:cs="Arial"/>
          <w:sz w:val="36"/>
          <w:szCs w:val="36"/>
        </w:rPr>
        <w:t xml:space="preserve">                                                                Contact:</w:t>
      </w:r>
    </w:p>
    <w:p w:rsidR="00D16A32" w:rsidRDefault="00D16A32" w:rsidP="00D16A32">
      <w:pPr>
        <w:tabs>
          <w:tab w:val="left" w:pos="6957"/>
        </w:tabs>
        <w:rPr>
          <w:rFonts w:cs="Arial"/>
          <w:sz w:val="28"/>
          <w:szCs w:val="28"/>
        </w:rPr>
      </w:pPr>
      <w:r>
        <w:rPr>
          <w:rFonts w:cs="Arial"/>
        </w:rPr>
        <w:tab/>
      </w:r>
      <w:r w:rsidR="004B3DCC">
        <w:rPr>
          <w:rFonts w:cs="Arial"/>
        </w:rPr>
        <w:t xml:space="preserve">     </w:t>
      </w:r>
      <w:r w:rsidR="004B3DCC" w:rsidRPr="004B3DCC">
        <w:rPr>
          <w:rFonts w:cs="Arial"/>
        </w:rPr>
        <w:t>Mike Siemer</w:t>
      </w:r>
    </w:p>
    <w:p w:rsidR="00D16A32" w:rsidRDefault="00D16A32" w:rsidP="00D16A32">
      <w:pPr>
        <w:tabs>
          <w:tab w:val="left" w:pos="7537"/>
        </w:tabs>
        <w:rPr>
          <w:sz w:val="28"/>
          <w:szCs w:val="28"/>
        </w:rPr>
      </w:pPr>
      <w:r>
        <w:rPr>
          <w:rFonts w:cs="Arial"/>
          <w:sz w:val="28"/>
          <w:szCs w:val="28"/>
        </w:rPr>
        <w:t xml:space="preserve">                                                                                   </w:t>
      </w:r>
      <w:r w:rsidR="00444FA3">
        <w:rPr>
          <w:rFonts w:cs="Arial"/>
          <w:sz w:val="28"/>
          <w:szCs w:val="28"/>
        </w:rPr>
        <w:t>(507) 430-1369</w:t>
      </w:r>
    </w:p>
    <w:p w:rsidR="00D16A32" w:rsidRDefault="00D16A32" w:rsidP="00FC55E3">
      <w:pPr>
        <w:tabs>
          <w:tab w:val="center" w:pos="4680"/>
          <w:tab w:val="right" w:pos="9360"/>
        </w:tabs>
        <w:jc w:val="both"/>
        <w:rPr>
          <w:rFonts w:cs="Arial"/>
          <w:b/>
          <w:bCs/>
          <w:color w:val="0000AA"/>
        </w:rPr>
      </w:pPr>
    </w:p>
    <w:p w:rsidR="00FC55E3" w:rsidRDefault="00FC55E3" w:rsidP="00FC55E3">
      <w:pPr>
        <w:tabs>
          <w:tab w:val="center" w:pos="4680"/>
          <w:tab w:val="right" w:pos="9360"/>
        </w:tabs>
        <w:jc w:val="center"/>
        <w:rPr>
          <w:rFonts w:ascii="Arial" w:hAnsi="Arial" w:cs="Arial"/>
          <w:sz w:val="36"/>
        </w:rPr>
      </w:pPr>
      <w:r>
        <w:rPr>
          <w:rFonts w:cs="Arial"/>
          <w:b/>
          <w:bCs/>
          <w:sz w:val="36"/>
        </w:rPr>
        <w:t>RADON GAS SAFETY</w:t>
      </w:r>
    </w:p>
    <w:p w:rsidR="00FC55E3" w:rsidRPr="002C3082" w:rsidRDefault="00FC55E3" w:rsidP="00FC55E3">
      <w:pPr>
        <w:pStyle w:val="Heading9"/>
        <w:jc w:val="both"/>
        <w:rPr>
          <w:rFonts w:ascii="Trebuchet MS" w:hAnsi="Trebuchet MS"/>
          <w:b/>
          <w:i w:val="0"/>
          <w:color w:val="auto"/>
          <w:sz w:val="28"/>
          <w:szCs w:val="28"/>
        </w:rPr>
      </w:pPr>
      <w:r w:rsidRPr="002C3082">
        <w:rPr>
          <w:rFonts w:ascii="Trebuchet MS" w:hAnsi="Trebuchet MS"/>
          <w:b/>
          <w:i w:val="0"/>
          <w:color w:val="auto"/>
          <w:sz w:val="28"/>
          <w:szCs w:val="28"/>
        </w:rPr>
        <w:t>Introduction</w:t>
      </w:r>
    </w:p>
    <w:p w:rsidR="00FC55E3" w:rsidRDefault="00FC55E3" w:rsidP="00FC55E3">
      <w:pPr>
        <w:jc w:val="both"/>
        <w:rPr>
          <w:rFonts w:cs="Arial"/>
        </w:rPr>
      </w:pPr>
    </w:p>
    <w:p w:rsidR="00FC55E3" w:rsidRDefault="00FC55E3" w:rsidP="00FC55E3">
      <w:pPr>
        <w:jc w:val="both"/>
        <w:rPr>
          <w:rFonts w:cs="Arial"/>
        </w:rPr>
      </w:pPr>
      <w:r>
        <w:rPr>
          <w:rFonts w:cs="Arial"/>
        </w:rPr>
        <w:t>The United States Environmental Protection Agency (EPA) and other major national and international scientific organizations have concluded that radon is a human carcinogen and a serious environmental health problem. Early concern about indoor radon focused primarily on the hazard posed in the home. More recently, the EPA has conducted extensive research on the presence and measurement of radon in schools. Initial reports from some of those studies prompted the Administrator in 1989 to recommend that schools nationwide be tested for the presence of radon. Based on more recent findings, EPA continues to advise U. S. schools to test for radon and to reduce levels to below 4 pCi/L.</w:t>
      </w:r>
    </w:p>
    <w:p w:rsidR="00FC55E3" w:rsidRDefault="00FC55E3" w:rsidP="00FC55E3">
      <w:pPr>
        <w:jc w:val="both"/>
        <w:rPr>
          <w:rFonts w:cs="Arial"/>
        </w:rPr>
      </w:pPr>
    </w:p>
    <w:p w:rsidR="00FC55E3" w:rsidRDefault="00FC55E3" w:rsidP="007A2B9C">
      <w:pPr>
        <w:jc w:val="both"/>
        <w:rPr>
          <w:rFonts w:cs="Arial"/>
        </w:rPr>
      </w:pPr>
      <w:r>
        <w:rPr>
          <w:rFonts w:cs="Arial"/>
        </w:rPr>
        <w:t xml:space="preserve">Accordingly, </w:t>
      </w:r>
      <w:r>
        <w:rPr>
          <w:rFonts w:cs="Arial"/>
        </w:rPr>
        <w:fldChar w:fldCharType="begin"/>
      </w:r>
      <w:r>
        <w:rPr>
          <w:rFonts w:cs="Arial"/>
        </w:rPr>
        <w:instrText xml:space="preserve"> MERGEFIELD District_Name </w:instrText>
      </w:r>
      <w:r>
        <w:rPr>
          <w:rFonts w:cs="Arial"/>
        </w:rPr>
        <w:fldChar w:fldCharType="separate"/>
      </w:r>
      <w:r w:rsidR="007A2B9C">
        <w:rPr>
          <w:rFonts w:cs="Arial"/>
          <w:noProof/>
        </w:rPr>
        <w:t xml:space="preserve">Cedar Mountain </w:t>
      </w:r>
      <w:r>
        <w:rPr>
          <w:rFonts w:cs="Arial"/>
          <w:noProof/>
        </w:rPr>
        <w:t>Public Schools</w:t>
      </w:r>
      <w:r>
        <w:rPr>
          <w:rFonts w:cs="Arial"/>
        </w:rPr>
        <w:fldChar w:fldCharType="end"/>
      </w:r>
      <w:r>
        <w:rPr>
          <w:rFonts w:cs="Arial"/>
        </w:rPr>
        <w:t xml:space="preserve"> has implemented this program to assist in the management of radon issues.  </w:t>
      </w:r>
    </w:p>
    <w:p w:rsidR="00FC55E3" w:rsidRPr="002C3082" w:rsidRDefault="00FC55E3" w:rsidP="00FC55E3">
      <w:pPr>
        <w:pStyle w:val="Heading9"/>
        <w:jc w:val="both"/>
        <w:rPr>
          <w:rFonts w:ascii="Trebuchet MS" w:hAnsi="Trebuchet MS"/>
          <w:b/>
          <w:i w:val="0"/>
          <w:color w:val="auto"/>
          <w:sz w:val="24"/>
          <w:szCs w:val="24"/>
        </w:rPr>
      </w:pPr>
      <w:r w:rsidRPr="002C3082">
        <w:rPr>
          <w:rFonts w:ascii="Trebuchet MS" w:hAnsi="Trebuchet MS"/>
          <w:b/>
          <w:i w:val="0"/>
          <w:color w:val="auto"/>
          <w:sz w:val="24"/>
          <w:szCs w:val="24"/>
        </w:rPr>
        <w:t>Health Effects</w:t>
      </w:r>
    </w:p>
    <w:p w:rsidR="00FC55E3" w:rsidRDefault="00FC55E3" w:rsidP="00FC55E3">
      <w:pPr>
        <w:jc w:val="both"/>
        <w:rPr>
          <w:rFonts w:cs="Arial"/>
        </w:rPr>
      </w:pPr>
    </w:p>
    <w:p w:rsidR="00FC55E3" w:rsidRDefault="00FC55E3" w:rsidP="00FC55E3">
      <w:pPr>
        <w:jc w:val="both"/>
        <w:rPr>
          <w:rFonts w:cs="Arial"/>
        </w:rPr>
      </w:pPr>
      <w:r>
        <w:rPr>
          <w:rFonts w:cs="Arial"/>
        </w:rPr>
        <w:t xml:space="preserve">Radon is a known human carcinogen. Prolonged exposure to elevated radon concentrations causes an increased risk of lung cancer. Like other environmental pollutants, there is some uncertainty about the magnitude of radon health risks. </w:t>
      </w:r>
      <w:bookmarkStart w:id="0" w:name="_GoBack"/>
      <w:bookmarkEnd w:id="0"/>
      <w:r>
        <w:rPr>
          <w:rFonts w:cs="Arial"/>
        </w:rPr>
        <w:t>However, scientists are more certain about radon risks than risks from most other cancer-causing environmental pollutants. This is because estimates of radon risk are based on studies of cancer in humans (underground miners). Additional studies on more typical populations are underway.</w:t>
      </w:r>
    </w:p>
    <w:p w:rsidR="00FC55E3" w:rsidRDefault="00FC55E3" w:rsidP="00FC55E3">
      <w:pPr>
        <w:jc w:val="both"/>
        <w:rPr>
          <w:rFonts w:cs="Arial"/>
        </w:rPr>
      </w:pPr>
    </w:p>
    <w:p w:rsidR="00FC55E3" w:rsidRDefault="00FC55E3" w:rsidP="00FC55E3">
      <w:pPr>
        <w:jc w:val="both"/>
        <w:rPr>
          <w:rFonts w:cs="Arial"/>
        </w:rPr>
      </w:pPr>
      <w:r>
        <w:rPr>
          <w:rFonts w:cs="Arial"/>
        </w:rPr>
        <w:t>Not everyone who breathes radon decay products will develop lung cancer. An individual’s risk of getting lung cancer from radon depends mostly on three factors: the level of radon, the duration of exposure, and the individual’s smoking habits. Risk increases as an individual is exposed to higher levels of radon over a longer period of time. Smoking combined with radon is an especially serious health risk. The risk of dying from lung cancer caused by radon is much greater for smoker than it is for non-</w:t>
      </w:r>
      <w:r>
        <w:rPr>
          <w:rFonts w:cs="Arial"/>
        </w:rPr>
        <w:lastRenderedPageBreak/>
        <w:t>smokers.</w:t>
      </w:r>
    </w:p>
    <w:p w:rsidR="00FC55E3" w:rsidRDefault="00FC55E3" w:rsidP="00FC55E3">
      <w:pPr>
        <w:jc w:val="both"/>
        <w:rPr>
          <w:rFonts w:cs="Arial"/>
        </w:rPr>
      </w:pPr>
    </w:p>
    <w:p w:rsidR="00FC55E3" w:rsidRDefault="00FC55E3" w:rsidP="00FC55E3">
      <w:pPr>
        <w:jc w:val="both"/>
        <w:rPr>
          <w:rFonts w:cs="Arial"/>
        </w:rPr>
      </w:pPr>
      <w:r>
        <w:rPr>
          <w:rFonts w:cs="Arial"/>
        </w:rPr>
        <w:t>Children have been reported to have greater risk than adults for certain types of cancer from radiation, but there are currently no conclusive data on whether children are at greater risk than adults from radon.</w:t>
      </w:r>
    </w:p>
    <w:p w:rsidR="00FC55E3" w:rsidRDefault="00FC55E3" w:rsidP="00FC55E3">
      <w:pPr>
        <w:jc w:val="both"/>
        <w:rPr>
          <w:rFonts w:cs="Arial"/>
        </w:rPr>
      </w:pPr>
    </w:p>
    <w:p w:rsidR="00FC55E3" w:rsidRPr="002C3082" w:rsidRDefault="00FC55E3" w:rsidP="00FC55E3">
      <w:pPr>
        <w:pStyle w:val="Heading9"/>
        <w:jc w:val="both"/>
        <w:rPr>
          <w:rFonts w:ascii="Trebuchet MS" w:hAnsi="Trebuchet MS"/>
          <w:b/>
          <w:bCs/>
          <w:i w:val="0"/>
          <w:iCs w:val="0"/>
          <w:color w:val="auto"/>
          <w:sz w:val="24"/>
          <w:szCs w:val="24"/>
        </w:rPr>
      </w:pPr>
      <w:r w:rsidRPr="002C3082">
        <w:rPr>
          <w:rFonts w:ascii="Trebuchet MS" w:hAnsi="Trebuchet MS"/>
          <w:b/>
          <w:bCs/>
          <w:i w:val="0"/>
          <w:iCs w:val="0"/>
          <w:color w:val="auto"/>
          <w:sz w:val="24"/>
          <w:szCs w:val="24"/>
        </w:rPr>
        <w:t>Placing Detectors in a Room</w:t>
      </w:r>
    </w:p>
    <w:p w:rsidR="00FC55E3" w:rsidRDefault="00FC55E3" w:rsidP="00FC55E3">
      <w:pPr>
        <w:jc w:val="both"/>
        <w:rPr>
          <w:rFonts w:cs="Arial"/>
          <w:b/>
          <w:i/>
        </w:rPr>
      </w:pPr>
    </w:p>
    <w:p w:rsidR="00FC55E3" w:rsidRDefault="00FC55E3" w:rsidP="00FC55E3">
      <w:pPr>
        <w:numPr>
          <w:ilvl w:val="0"/>
          <w:numId w:val="7"/>
        </w:numPr>
        <w:jc w:val="both"/>
        <w:rPr>
          <w:snapToGrid/>
          <w:color w:val="auto"/>
          <w:szCs w:val="20"/>
        </w:rPr>
      </w:pPr>
      <w:r>
        <w:rPr>
          <w:snapToGrid/>
          <w:color w:val="auto"/>
          <w:szCs w:val="20"/>
        </w:rPr>
        <w:t>Do not place detectors near drafts resulting from heating, ventilating vents, air conditioning vents, fans, doors, and windows.</w:t>
      </w:r>
    </w:p>
    <w:p w:rsidR="00FC55E3" w:rsidRDefault="00FC55E3" w:rsidP="00FC55E3">
      <w:pPr>
        <w:ind w:left="360"/>
        <w:jc w:val="both"/>
        <w:rPr>
          <w:snapToGrid/>
          <w:color w:val="auto"/>
          <w:szCs w:val="20"/>
        </w:rPr>
      </w:pPr>
    </w:p>
    <w:p w:rsidR="00FC55E3" w:rsidRDefault="00FC55E3" w:rsidP="00FC55E3">
      <w:pPr>
        <w:numPr>
          <w:ilvl w:val="0"/>
          <w:numId w:val="7"/>
        </w:numPr>
        <w:jc w:val="both"/>
        <w:rPr>
          <w:snapToGrid/>
          <w:color w:val="auto"/>
          <w:szCs w:val="20"/>
        </w:rPr>
      </w:pPr>
      <w:r>
        <w:rPr>
          <w:snapToGrid/>
          <w:color w:val="auto"/>
          <w:szCs w:val="20"/>
        </w:rPr>
        <w:t>Place detectors where they are least likely to be disturbed or covered up.</w:t>
      </w:r>
    </w:p>
    <w:p w:rsidR="00FC55E3" w:rsidRDefault="00FC55E3" w:rsidP="00FC55E3">
      <w:pPr>
        <w:jc w:val="both"/>
        <w:rPr>
          <w:snapToGrid/>
          <w:color w:val="auto"/>
          <w:szCs w:val="20"/>
        </w:rPr>
      </w:pPr>
    </w:p>
    <w:p w:rsidR="00FC55E3" w:rsidRDefault="00FC55E3" w:rsidP="00FC55E3">
      <w:pPr>
        <w:numPr>
          <w:ilvl w:val="0"/>
          <w:numId w:val="7"/>
        </w:numPr>
        <w:jc w:val="both"/>
        <w:rPr>
          <w:snapToGrid/>
          <w:color w:val="auto"/>
          <w:szCs w:val="20"/>
        </w:rPr>
      </w:pPr>
      <w:r>
        <w:rPr>
          <w:snapToGrid/>
          <w:color w:val="auto"/>
          <w:szCs w:val="20"/>
        </w:rPr>
        <w:t>Do not place detectors in direct sunlight or in areas of high humidity.</w:t>
      </w:r>
    </w:p>
    <w:p w:rsidR="00FC55E3" w:rsidRDefault="00FC55E3" w:rsidP="00FC55E3">
      <w:pPr>
        <w:jc w:val="both"/>
        <w:rPr>
          <w:snapToGrid/>
          <w:color w:val="auto"/>
          <w:szCs w:val="20"/>
        </w:rPr>
      </w:pPr>
    </w:p>
    <w:p w:rsidR="00FC55E3" w:rsidRDefault="00FC55E3" w:rsidP="00FC55E3">
      <w:pPr>
        <w:numPr>
          <w:ilvl w:val="0"/>
          <w:numId w:val="7"/>
        </w:numPr>
        <w:jc w:val="both"/>
        <w:rPr>
          <w:snapToGrid/>
          <w:color w:val="auto"/>
          <w:szCs w:val="20"/>
        </w:rPr>
      </w:pPr>
      <w:r>
        <w:rPr>
          <w:snapToGrid/>
          <w:color w:val="auto"/>
          <w:szCs w:val="20"/>
        </w:rPr>
        <w:t>Place detectors at least approximately 50 centimeters (20 inches) from the floor and 10 centimeters (4 inches) from other objects and away from the exterior walls of the building.</w:t>
      </w:r>
    </w:p>
    <w:p w:rsidR="00FC55E3" w:rsidRDefault="00FC55E3" w:rsidP="00FC55E3">
      <w:pPr>
        <w:jc w:val="both"/>
        <w:rPr>
          <w:snapToGrid/>
          <w:color w:val="auto"/>
          <w:szCs w:val="20"/>
        </w:rPr>
      </w:pPr>
    </w:p>
    <w:p w:rsidR="00FC55E3" w:rsidRDefault="00FC55E3" w:rsidP="00FC55E3">
      <w:pPr>
        <w:numPr>
          <w:ilvl w:val="0"/>
          <w:numId w:val="7"/>
        </w:numPr>
        <w:jc w:val="both"/>
        <w:rPr>
          <w:snapToGrid/>
          <w:color w:val="auto"/>
          <w:szCs w:val="20"/>
        </w:rPr>
      </w:pPr>
      <w:r>
        <w:rPr>
          <w:snapToGrid/>
          <w:color w:val="auto"/>
          <w:szCs w:val="20"/>
        </w:rPr>
        <w:t>Place detects about every 2,000 square feet for large spaces.</w:t>
      </w:r>
    </w:p>
    <w:p w:rsidR="00FC55E3" w:rsidRDefault="00FC55E3" w:rsidP="00FC55E3">
      <w:pPr>
        <w:jc w:val="both"/>
        <w:rPr>
          <w:snapToGrid/>
          <w:color w:val="auto"/>
          <w:szCs w:val="20"/>
        </w:rPr>
      </w:pPr>
    </w:p>
    <w:p w:rsidR="00FC55E3" w:rsidRDefault="00FC55E3" w:rsidP="00FC55E3">
      <w:pPr>
        <w:numPr>
          <w:ilvl w:val="0"/>
          <w:numId w:val="7"/>
        </w:numPr>
        <w:jc w:val="both"/>
        <w:rPr>
          <w:snapToGrid/>
          <w:color w:val="auto"/>
          <w:szCs w:val="20"/>
        </w:rPr>
      </w:pPr>
      <w:r>
        <w:rPr>
          <w:snapToGrid/>
          <w:color w:val="auto"/>
          <w:szCs w:val="20"/>
        </w:rPr>
        <w:t>Do not disturb the test device at any time during the test.</w:t>
      </w:r>
    </w:p>
    <w:p w:rsidR="00FC55E3" w:rsidRDefault="00FC55E3" w:rsidP="00FC55E3">
      <w:pPr>
        <w:jc w:val="both"/>
        <w:rPr>
          <w:snapToGrid/>
          <w:color w:val="auto"/>
          <w:szCs w:val="20"/>
        </w:rPr>
      </w:pPr>
    </w:p>
    <w:p w:rsidR="00FC55E3" w:rsidRDefault="00FC55E3" w:rsidP="00FC55E3">
      <w:pPr>
        <w:jc w:val="both"/>
        <w:rPr>
          <w:b/>
          <w:bCs/>
          <w:sz w:val="28"/>
        </w:rPr>
      </w:pPr>
      <w:r>
        <w:rPr>
          <w:b/>
          <w:bCs/>
          <w:sz w:val="28"/>
        </w:rPr>
        <w:t>When to Conduct Radon Measurements</w:t>
      </w:r>
    </w:p>
    <w:p w:rsidR="00FC55E3" w:rsidRDefault="00FC55E3" w:rsidP="00FC55E3">
      <w:pPr>
        <w:jc w:val="both"/>
        <w:rPr>
          <w:rFonts w:cs="Arial"/>
        </w:rPr>
      </w:pPr>
    </w:p>
    <w:p w:rsidR="00FC55E3" w:rsidRDefault="00FC55E3" w:rsidP="00FC55E3">
      <w:pPr>
        <w:jc w:val="both"/>
        <w:rPr>
          <w:rFonts w:cs="Arial"/>
          <w:b/>
          <w:bCs/>
        </w:rPr>
      </w:pPr>
      <w:r>
        <w:rPr>
          <w:rFonts w:cs="Arial"/>
          <w:b/>
          <w:bCs/>
        </w:rPr>
        <w:t>Recommendations</w:t>
      </w:r>
    </w:p>
    <w:p w:rsidR="00FC55E3" w:rsidRDefault="00FC55E3" w:rsidP="00FC55E3">
      <w:pPr>
        <w:jc w:val="both"/>
        <w:rPr>
          <w:rFonts w:cs="Arial"/>
        </w:rPr>
      </w:pPr>
    </w:p>
    <w:p w:rsidR="00FC55E3" w:rsidRDefault="00FC55E3" w:rsidP="00FC55E3">
      <w:pPr>
        <w:jc w:val="both"/>
        <w:rPr>
          <w:rFonts w:cs="Arial"/>
        </w:rPr>
      </w:pPr>
      <w:r>
        <w:rPr>
          <w:rFonts w:cs="Arial"/>
        </w:rPr>
        <w:t>The purpose of initial testing is to identify rooms that have a potential for elevated radon levels (e.g., levels of 4 pCi/L or greater) during the school year. To achieve this purpose, EPA recommends that initial measurements be conducted:</w:t>
      </w:r>
    </w:p>
    <w:p w:rsidR="00FC55E3" w:rsidRDefault="00FC55E3" w:rsidP="00FC55E3">
      <w:pPr>
        <w:jc w:val="both"/>
        <w:rPr>
          <w:rFonts w:cs="Arial"/>
        </w:rPr>
      </w:pPr>
    </w:p>
    <w:p w:rsidR="00FC55E3" w:rsidRDefault="00FC55E3" w:rsidP="00FC55E3">
      <w:pPr>
        <w:numPr>
          <w:ilvl w:val="0"/>
          <w:numId w:val="6"/>
        </w:numPr>
        <w:tabs>
          <w:tab w:val="clear" w:pos="2880"/>
          <w:tab w:val="num" w:pos="720"/>
        </w:tabs>
        <w:ind w:left="720"/>
        <w:jc w:val="both"/>
        <w:rPr>
          <w:snapToGrid/>
          <w:color w:val="auto"/>
          <w:szCs w:val="20"/>
        </w:rPr>
      </w:pPr>
      <w:r>
        <w:rPr>
          <w:snapToGrid/>
          <w:color w:val="auto"/>
          <w:szCs w:val="20"/>
        </w:rPr>
        <w:t xml:space="preserve">Under </w:t>
      </w:r>
      <w:r>
        <w:rPr>
          <w:snapToGrid/>
          <w:color w:val="auto"/>
          <w:szCs w:val="20"/>
          <w:u w:val="single"/>
        </w:rPr>
        <w:t>closed conditions</w:t>
      </w:r>
      <w:r>
        <w:rPr>
          <w:snapToGrid/>
          <w:color w:val="auto"/>
          <w:szCs w:val="20"/>
        </w:rPr>
        <w:t xml:space="preserve"> (closed windows/doors except for normal exit/entry).</w:t>
      </w:r>
    </w:p>
    <w:p w:rsidR="00FC55E3" w:rsidRDefault="00FC55E3" w:rsidP="00FC55E3">
      <w:pPr>
        <w:tabs>
          <w:tab w:val="num" w:pos="720"/>
        </w:tabs>
        <w:jc w:val="both"/>
        <w:rPr>
          <w:snapToGrid/>
          <w:color w:val="auto"/>
          <w:szCs w:val="20"/>
        </w:rPr>
      </w:pPr>
    </w:p>
    <w:p w:rsidR="00FC55E3" w:rsidRDefault="00FC55E3" w:rsidP="00FC55E3">
      <w:pPr>
        <w:numPr>
          <w:ilvl w:val="0"/>
          <w:numId w:val="6"/>
        </w:numPr>
        <w:tabs>
          <w:tab w:val="clear" w:pos="2880"/>
          <w:tab w:val="num" w:pos="720"/>
        </w:tabs>
        <w:ind w:left="720"/>
        <w:jc w:val="both"/>
        <w:rPr>
          <w:snapToGrid/>
          <w:color w:val="auto"/>
          <w:szCs w:val="20"/>
        </w:rPr>
      </w:pPr>
      <w:r>
        <w:rPr>
          <w:snapToGrid/>
          <w:color w:val="auto"/>
          <w:szCs w:val="20"/>
        </w:rPr>
        <w:t xml:space="preserve">After </w:t>
      </w:r>
      <w:r>
        <w:rPr>
          <w:snapToGrid/>
          <w:color w:val="auto"/>
          <w:szCs w:val="20"/>
          <w:u w:val="single"/>
        </w:rPr>
        <w:t>12 hours</w:t>
      </w:r>
      <w:r>
        <w:rPr>
          <w:snapToGrid/>
          <w:color w:val="auto"/>
          <w:szCs w:val="20"/>
        </w:rPr>
        <w:t xml:space="preserve"> of closed conditions when using a 2- to 5-day test (e.g., initiate testing after a weekend).</w:t>
      </w:r>
    </w:p>
    <w:p w:rsidR="00FC55E3" w:rsidRDefault="00FC55E3" w:rsidP="00FC55E3">
      <w:pPr>
        <w:tabs>
          <w:tab w:val="num" w:pos="720"/>
        </w:tabs>
        <w:jc w:val="both"/>
        <w:rPr>
          <w:snapToGrid/>
          <w:color w:val="auto"/>
          <w:szCs w:val="20"/>
        </w:rPr>
      </w:pPr>
    </w:p>
    <w:p w:rsidR="00FC55E3" w:rsidRDefault="00FC55E3" w:rsidP="00FC55E3">
      <w:pPr>
        <w:numPr>
          <w:ilvl w:val="0"/>
          <w:numId w:val="6"/>
        </w:numPr>
        <w:tabs>
          <w:tab w:val="clear" w:pos="2880"/>
          <w:tab w:val="num" w:pos="720"/>
        </w:tabs>
        <w:ind w:left="720"/>
        <w:jc w:val="both"/>
        <w:rPr>
          <w:snapToGrid/>
          <w:color w:val="auto"/>
          <w:szCs w:val="20"/>
        </w:rPr>
      </w:pPr>
      <w:r>
        <w:rPr>
          <w:snapToGrid/>
          <w:color w:val="auto"/>
          <w:szCs w:val="20"/>
        </w:rPr>
        <w:t xml:space="preserve">During </w:t>
      </w:r>
      <w:r>
        <w:rPr>
          <w:snapToGrid/>
          <w:color w:val="auto"/>
          <w:szCs w:val="20"/>
          <w:u w:val="single"/>
        </w:rPr>
        <w:t>colder months</w:t>
      </w:r>
      <w:r>
        <w:rPr>
          <w:snapToGrid/>
          <w:color w:val="auto"/>
          <w:szCs w:val="20"/>
        </w:rPr>
        <w:t xml:space="preserve"> (October through March, depending on geographical location).</w:t>
      </w:r>
    </w:p>
    <w:p w:rsidR="00FC55E3" w:rsidRDefault="00FC55E3" w:rsidP="00FC55E3">
      <w:pPr>
        <w:numPr>
          <w:ilvl w:val="0"/>
          <w:numId w:val="6"/>
        </w:numPr>
        <w:tabs>
          <w:tab w:val="clear" w:pos="2880"/>
          <w:tab w:val="num" w:pos="720"/>
        </w:tabs>
        <w:ind w:left="720"/>
        <w:jc w:val="both"/>
        <w:rPr>
          <w:snapToGrid/>
          <w:color w:val="auto"/>
          <w:szCs w:val="20"/>
        </w:rPr>
      </w:pPr>
      <w:r>
        <w:rPr>
          <w:snapToGrid/>
          <w:color w:val="auto"/>
          <w:szCs w:val="20"/>
        </w:rPr>
        <w:t xml:space="preserve">During </w:t>
      </w:r>
      <w:r>
        <w:rPr>
          <w:snapToGrid/>
          <w:color w:val="auto"/>
          <w:szCs w:val="20"/>
          <w:u w:val="single"/>
        </w:rPr>
        <w:t>weekdays</w:t>
      </w:r>
      <w:r>
        <w:rPr>
          <w:snapToGrid/>
          <w:color w:val="auto"/>
          <w:szCs w:val="20"/>
        </w:rPr>
        <w:t xml:space="preserve"> with HVAC systems operating normally when conducting a 2- to 5-day test.</w:t>
      </w:r>
    </w:p>
    <w:p w:rsidR="00FC55E3" w:rsidRDefault="00FC55E3" w:rsidP="00FC55E3">
      <w:pPr>
        <w:ind w:left="360"/>
        <w:jc w:val="both"/>
        <w:rPr>
          <w:rFonts w:cs="Arial"/>
        </w:rPr>
      </w:pPr>
      <w:r>
        <w:rPr>
          <w:snapToGrid/>
          <w:color w:val="auto"/>
          <w:szCs w:val="20"/>
        </w:rPr>
        <w:br w:type="page"/>
      </w:r>
    </w:p>
    <w:p w:rsidR="00FC55E3" w:rsidRDefault="00FC55E3" w:rsidP="00FC55E3">
      <w:pPr>
        <w:pStyle w:val="Heading9"/>
        <w:jc w:val="both"/>
        <w:rPr>
          <w:rFonts w:ascii="Trebuchet MS" w:hAnsi="Trebuchet MS"/>
        </w:rPr>
      </w:pPr>
      <w:r>
        <w:rPr>
          <w:rFonts w:ascii="Trebuchet MS" w:hAnsi="Trebuchet MS"/>
        </w:rPr>
        <w:lastRenderedPageBreak/>
        <w:t>Summary of EPA Recommendations</w:t>
      </w:r>
    </w:p>
    <w:p w:rsidR="00FC55E3" w:rsidRDefault="00FC55E3" w:rsidP="00FC55E3">
      <w:pPr>
        <w:jc w:val="both"/>
        <w:rPr>
          <w:rFonts w:cs="Arial"/>
        </w:rPr>
      </w:pPr>
    </w:p>
    <w:p w:rsidR="00FC55E3" w:rsidRDefault="00FC55E3" w:rsidP="00FC55E3">
      <w:pPr>
        <w:numPr>
          <w:ilvl w:val="0"/>
          <w:numId w:val="5"/>
        </w:numPr>
        <w:tabs>
          <w:tab w:val="center" w:pos="5400"/>
          <w:tab w:val="right" w:pos="9360"/>
        </w:tabs>
        <w:jc w:val="both"/>
        <w:rPr>
          <w:snapToGrid/>
          <w:color w:val="auto"/>
          <w:szCs w:val="20"/>
        </w:rPr>
      </w:pPr>
      <w:r>
        <w:rPr>
          <w:snapToGrid/>
          <w:color w:val="auto"/>
          <w:szCs w:val="20"/>
        </w:rPr>
        <w:t>Initial short-term tests should be made in all frequently occupied, ground-contact rooms.</w:t>
      </w:r>
    </w:p>
    <w:p w:rsidR="00FC55E3" w:rsidRDefault="00FC55E3" w:rsidP="00FC55E3">
      <w:pPr>
        <w:numPr>
          <w:ilvl w:val="0"/>
          <w:numId w:val="4"/>
        </w:numPr>
        <w:tabs>
          <w:tab w:val="center" w:pos="5400"/>
          <w:tab w:val="right" w:pos="9360"/>
        </w:tabs>
        <w:jc w:val="both"/>
        <w:rPr>
          <w:snapToGrid/>
          <w:color w:val="auto"/>
          <w:szCs w:val="20"/>
        </w:rPr>
      </w:pPr>
      <w:r>
        <w:rPr>
          <w:snapToGrid/>
          <w:color w:val="auto"/>
          <w:szCs w:val="20"/>
        </w:rPr>
        <w:t>Initial testing should be conducted during the coldest months when the heating system is operating and windows and doors are closed (except for normal exit/entry).</w:t>
      </w:r>
    </w:p>
    <w:p w:rsidR="00FC55E3" w:rsidRDefault="00FC55E3" w:rsidP="00FC55E3">
      <w:pPr>
        <w:numPr>
          <w:ilvl w:val="0"/>
          <w:numId w:val="4"/>
        </w:numPr>
        <w:tabs>
          <w:tab w:val="center" w:pos="5400"/>
          <w:tab w:val="right" w:pos="9360"/>
        </w:tabs>
        <w:jc w:val="both"/>
        <w:rPr>
          <w:snapToGrid/>
          <w:color w:val="auto"/>
          <w:szCs w:val="20"/>
        </w:rPr>
      </w:pPr>
      <w:r>
        <w:rPr>
          <w:snapToGrid/>
          <w:color w:val="auto"/>
          <w:szCs w:val="20"/>
        </w:rPr>
        <w:t>If a school uses a short-term test of 2 to 5 days, the tests should be conducted on weekdays with the HVAC system operating normally.</w:t>
      </w:r>
    </w:p>
    <w:p w:rsidR="00FC55E3" w:rsidRDefault="00FC55E3" w:rsidP="00FC55E3">
      <w:pPr>
        <w:numPr>
          <w:ilvl w:val="0"/>
          <w:numId w:val="4"/>
        </w:numPr>
        <w:tabs>
          <w:tab w:val="center" w:pos="5400"/>
          <w:tab w:val="right" w:pos="9360"/>
        </w:tabs>
        <w:jc w:val="both"/>
        <w:rPr>
          <w:snapToGrid/>
          <w:color w:val="auto"/>
          <w:szCs w:val="20"/>
        </w:rPr>
      </w:pPr>
      <w:r>
        <w:rPr>
          <w:snapToGrid/>
          <w:color w:val="auto"/>
          <w:szCs w:val="20"/>
        </w:rPr>
        <w:t>If the short-term test shows that the radon level in a room is 4 pCi/L or greater, schools should conduct either a second short-term test or a long-term test to confirm the presence of an elevated radon level.</w:t>
      </w:r>
    </w:p>
    <w:p w:rsidR="00FC55E3" w:rsidRDefault="00FC55E3" w:rsidP="00FC55E3">
      <w:pPr>
        <w:numPr>
          <w:ilvl w:val="0"/>
          <w:numId w:val="4"/>
        </w:numPr>
        <w:tabs>
          <w:tab w:val="center" w:pos="5400"/>
          <w:tab w:val="right" w:pos="9360"/>
        </w:tabs>
        <w:jc w:val="both"/>
        <w:rPr>
          <w:snapToGrid/>
          <w:color w:val="auto"/>
          <w:szCs w:val="20"/>
        </w:rPr>
      </w:pPr>
      <w:r>
        <w:rPr>
          <w:snapToGrid/>
          <w:color w:val="auto"/>
          <w:szCs w:val="20"/>
        </w:rPr>
        <w:t xml:space="preserve">EPA does </w:t>
      </w:r>
      <w:r w:rsidR="00444FA3">
        <w:rPr>
          <w:snapToGrid/>
          <w:color w:val="auto"/>
          <w:szCs w:val="20"/>
        </w:rPr>
        <w:t>not</w:t>
      </w:r>
      <w:r>
        <w:rPr>
          <w:snapToGrid/>
          <w:color w:val="auto"/>
          <w:szCs w:val="20"/>
        </w:rPr>
        <w:t xml:space="preserve"> recommend that schools use a single short-term test result as the basis for determining if action needs to be taken to reduce radon levels.</w:t>
      </w:r>
    </w:p>
    <w:p w:rsidR="00FC55E3" w:rsidRDefault="00FC55E3" w:rsidP="00FC55E3">
      <w:pPr>
        <w:numPr>
          <w:ilvl w:val="0"/>
          <w:numId w:val="4"/>
        </w:numPr>
        <w:tabs>
          <w:tab w:val="center" w:pos="5400"/>
          <w:tab w:val="right" w:pos="9360"/>
        </w:tabs>
        <w:jc w:val="both"/>
        <w:rPr>
          <w:snapToGrid/>
          <w:color w:val="auto"/>
          <w:szCs w:val="20"/>
        </w:rPr>
      </w:pPr>
      <w:r>
        <w:rPr>
          <w:snapToGrid/>
          <w:color w:val="auto"/>
          <w:szCs w:val="20"/>
        </w:rPr>
        <w:t>Duplicates and blanks should accompany all testing programs (conducted by school personnel or a measurement firm) to provide assurance of the quality of measurement.</w:t>
      </w:r>
    </w:p>
    <w:p w:rsidR="00C3519A" w:rsidRDefault="00C3519A"/>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BC5" w:rsidRDefault="002A0BC5" w:rsidP="00E9024C">
      <w:r>
        <w:separator/>
      </w:r>
    </w:p>
  </w:endnote>
  <w:endnote w:type="continuationSeparator" w:id="0">
    <w:p w:rsidR="002A0BC5" w:rsidRDefault="002A0BC5"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BC5" w:rsidRDefault="002A0BC5" w:rsidP="00E9024C">
      <w:r>
        <w:separator/>
      </w:r>
    </w:p>
  </w:footnote>
  <w:footnote w:type="continuationSeparator" w:id="0">
    <w:p w:rsidR="002A0BC5" w:rsidRDefault="002A0BC5"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2C308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C3082">
          <w:rPr>
            <w:b/>
            <w:bCs/>
            <w:noProof/>
          </w:rPr>
          <w:t>3</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A78"/>
    <w:multiLevelType w:val="hybridMultilevel"/>
    <w:tmpl w:val="A1E0770C"/>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
    <w:nsid w:val="10972814"/>
    <w:multiLevelType w:val="hybridMultilevel"/>
    <w:tmpl w:val="A29AA060"/>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
    <w:nsid w:val="13D16351"/>
    <w:multiLevelType w:val="hybridMultilevel"/>
    <w:tmpl w:val="04C41DF6"/>
    <w:lvl w:ilvl="0" w:tplc="0409000F">
      <w:start w:val="1"/>
      <w:numFmt w:val="decimal"/>
      <w:lvlText w:val="%1."/>
      <w:lvlJc w:val="left"/>
      <w:pPr>
        <w:tabs>
          <w:tab w:val="num" w:pos="720"/>
        </w:tabs>
        <w:ind w:left="720" w:hanging="360"/>
      </w:pPr>
      <w:rPr>
        <w:rFonts w:hint="default"/>
      </w:rPr>
    </w:lvl>
    <w:lvl w:ilvl="1" w:tplc="ADBCAA14">
      <w:start w:val="1"/>
      <w:numFmt w:val="upp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45E71"/>
    <w:multiLevelType w:val="hybridMultilevel"/>
    <w:tmpl w:val="5734DC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190ACA"/>
    <w:multiLevelType w:val="hybridMultilevel"/>
    <w:tmpl w:val="1D082F32"/>
    <w:lvl w:ilvl="0" w:tplc="146CC17A">
      <w:start w:val="1"/>
      <w:numFmt w:val="bullet"/>
      <w:lvlText w:val=""/>
      <w:lvlJc w:val="left"/>
      <w:pPr>
        <w:tabs>
          <w:tab w:val="num" w:pos="2880"/>
        </w:tabs>
        <w:ind w:left="288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A443DE"/>
    <w:multiLevelType w:val="hybridMultilevel"/>
    <w:tmpl w:val="386028B6"/>
    <w:lvl w:ilvl="0" w:tplc="EB12CAEE">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7DF1671F"/>
    <w:multiLevelType w:val="hybridMultilevel"/>
    <w:tmpl w:val="B2283FB6"/>
    <w:lvl w:ilvl="0" w:tplc="EB12CAE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2A0BC5"/>
    <w:rsid w:val="002C3082"/>
    <w:rsid w:val="002D1F66"/>
    <w:rsid w:val="00444FA3"/>
    <w:rsid w:val="004B3DCC"/>
    <w:rsid w:val="006253C3"/>
    <w:rsid w:val="007A2B9C"/>
    <w:rsid w:val="00C3519A"/>
    <w:rsid w:val="00D16A32"/>
    <w:rsid w:val="00E9024C"/>
    <w:rsid w:val="00FC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66"/>
    <w:pPr>
      <w:widowControl w:val="0"/>
      <w:spacing w:after="0" w:line="240" w:lineRule="auto"/>
    </w:pPr>
    <w:rPr>
      <w:rFonts w:ascii="Trebuchet MS" w:eastAsia="Times New Roman" w:hAnsi="Trebuchet MS" w:cs="Times New Roman"/>
      <w:snapToGrid w:val="0"/>
      <w:color w:val="000000"/>
      <w:sz w:val="24"/>
      <w:szCs w:val="24"/>
    </w:rPr>
  </w:style>
  <w:style w:type="paragraph" w:styleId="Heading1">
    <w:name w:val="heading 1"/>
    <w:basedOn w:val="Normal"/>
    <w:next w:val="Normal"/>
    <w:link w:val="Heading1Char"/>
    <w:qFormat/>
    <w:rsid w:val="002D1F66"/>
    <w:pPr>
      <w:keepNext/>
      <w:tabs>
        <w:tab w:val="center" w:pos="4680"/>
        <w:tab w:val="left" w:pos="5040"/>
        <w:tab w:val="left" w:pos="5760"/>
        <w:tab w:val="left" w:pos="6480"/>
        <w:tab w:val="left" w:pos="7200"/>
        <w:tab w:val="left" w:pos="7920"/>
        <w:tab w:val="left" w:pos="8640"/>
        <w:tab w:val="left" w:pos="9360"/>
      </w:tabs>
      <w:jc w:val="center"/>
      <w:outlineLvl w:val="0"/>
    </w:pPr>
    <w:rPr>
      <w:smallCaps/>
      <w:sz w:val="48"/>
      <w:szCs w:val="48"/>
    </w:rPr>
  </w:style>
  <w:style w:type="paragraph" w:styleId="Heading2">
    <w:name w:val="heading 2"/>
    <w:basedOn w:val="Normal"/>
    <w:next w:val="Normal"/>
    <w:link w:val="Heading2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outlineLvl w:val="1"/>
    </w:pPr>
    <w:rPr>
      <w:sz w:val="36"/>
      <w:szCs w:val="36"/>
    </w:rPr>
  </w:style>
  <w:style w:type="paragraph" w:styleId="Heading3">
    <w:name w:val="heading 3"/>
    <w:basedOn w:val="Normal"/>
    <w:next w:val="Normal"/>
    <w:link w:val="Heading3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outlineLvl w:val="2"/>
    </w:pPr>
    <w:rPr>
      <w:smallCaps/>
      <w:sz w:val="28"/>
      <w:szCs w:val="28"/>
    </w:rPr>
  </w:style>
  <w:style w:type="paragraph" w:styleId="Heading9">
    <w:name w:val="heading 9"/>
    <w:basedOn w:val="Normal"/>
    <w:next w:val="Normal"/>
    <w:link w:val="Heading9Char"/>
    <w:uiPriority w:val="9"/>
    <w:semiHidden/>
    <w:unhideWhenUsed/>
    <w:qFormat/>
    <w:rsid w:val="00FC55E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1Char">
    <w:name w:val="Heading 1 Char"/>
    <w:basedOn w:val="DefaultParagraphFont"/>
    <w:link w:val="Heading1"/>
    <w:rsid w:val="002D1F66"/>
    <w:rPr>
      <w:rFonts w:ascii="Trebuchet MS" w:eastAsia="Times New Roman" w:hAnsi="Trebuchet MS" w:cs="Times New Roman"/>
      <w:smallCaps/>
      <w:snapToGrid w:val="0"/>
      <w:color w:val="000000"/>
      <w:sz w:val="48"/>
      <w:szCs w:val="48"/>
    </w:rPr>
  </w:style>
  <w:style w:type="character" w:customStyle="1" w:styleId="Heading2Char">
    <w:name w:val="Heading 2 Char"/>
    <w:basedOn w:val="DefaultParagraphFont"/>
    <w:link w:val="Heading2"/>
    <w:rsid w:val="002D1F66"/>
    <w:rPr>
      <w:rFonts w:ascii="Trebuchet MS" w:eastAsia="Times New Roman" w:hAnsi="Trebuchet MS" w:cs="Times New Roman"/>
      <w:snapToGrid w:val="0"/>
      <w:color w:val="000000"/>
      <w:sz w:val="36"/>
      <w:szCs w:val="36"/>
    </w:rPr>
  </w:style>
  <w:style w:type="character" w:customStyle="1" w:styleId="Heading3Char">
    <w:name w:val="Heading 3 Char"/>
    <w:basedOn w:val="DefaultParagraphFont"/>
    <w:link w:val="Heading3"/>
    <w:rsid w:val="002D1F66"/>
    <w:rPr>
      <w:rFonts w:ascii="Trebuchet MS" w:eastAsia="Times New Roman" w:hAnsi="Trebuchet MS" w:cs="Times New Roman"/>
      <w:smallCaps/>
      <w:snapToGrid w:val="0"/>
      <w:color w:val="000000"/>
      <w:sz w:val="28"/>
      <w:szCs w:val="28"/>
    </w:rPr>
  </w:style>
  <w:style w:type="character" w:customStyle="1" w:styleId="Heading9Char">
    <w:name w:val="Heading 9 Char"/>
    <w:basedOn w:val="DefaultParagraphFont"/>
    <w:link w:val="Heading9"/>
    <w:uiPriority w:val="9"/>
    <w:semiHidden/>
    <w:rsid w:val="00FC55E3"/>
    <w:rPr>
      <w:rFonts w:asciiTheme="majorHAnsi" w:eastAsiaTheme="majorEastAsia" w:hAnsiTheme="majorHAnsi" w:cstheme="majorBidi"/>
      <w:i/>
      <w:iCs/>
      <w:snapToGrid w:val="0"/>
      <w:color w:val="404040" w:themeColor="text1" w:themeTint="BF"/>
      <w:sz w:val="20"/>
      <w:szCs w:val="20"/>
    </w:rPr>
  </w:style>
  <w:style w:type="paragraph" w:styleId="NormalWeb">
    <w:name w:val="Normal (Web)"/>
    <w:basedOn w:val="Normal"/>
    <w:semiHidden/>
    <w:rsid w:val="00FC55E3"/>
    <w:pPr>
      <w:widowControl/>
      <w:spacing w:before="100" w:beforeAutospacing="1" w:after="100" w:afterAutospacing="1"/>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66"/>
    <w:pPr>
      <w:widowControl w:val="0"/>
      <w:spacing w:after="0" w:line="240" w:lineRule="auto"/>
    </w:pPr>
    <w:rPr>
      <w:rFonts w:ascii="Trebuchet MS" w:eastAsia="Times New Roman" w:hAnsi="Trebuchet MS" w:cs="Times New Roman"/>
      <w:snapToGrid w:val="0"/>
      <w:color w:val="000000"/>
      <w:sz w:val="24"/>
      <w:szCs w:val="24"/>
    </w:rPr>
  </w:style>
  <w:style w:type="paragraph" w:styleId="Heading1">
    <w:name w:val="heading 1"/>
    <w:basedOn w:val="Normal"/>
    <w:next w:val="Normal"/>
    <w:link w:val="Heading1Char"/>
    <w:qFormat/>
    <w:rsid w:val="002D1F66"/>
    <w:pPr>
      <w:keepNext/>
      <w:tabs>
        <w:tab w:val="center" w:pos="4680"/>
        <w:tab w:val="left" w:pos="5040"/>
        <w:tab w:val="left" w:pos="5760"/>
        <w:tab w:val="left" w:pos="6480"/>
        <w:tab w:val="left" w:pos="7200"/>
        <w:tab w:val="left" w:pos="7920"/>
        <w:tab w:val="left" w:pos="8640"/>
        <w:tab w:val="left" w:pos="9360"/>
      </w:tabs>
      <w:jc w:val="center"/>
      <w:outlineLvl w:val="0"/>
    </w:pPr>
    <w:rPr>
      <w:smallCaps/>
      <w:sz w:val="48"/>
      <w:szCs w:val="48"/>
    </w:rPr>
  </w:style>
  <w:style w:type="paragraph" w:styleId="Heading2">
    <w:name w:val="heading 2"/>
    <w:basedOn w:val="Normal"/>
    <w:next w:val="Normal"/>
    <w:link w:val="Heading2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outlineLvl w:val="1"/>
    </w:pPr>
    <w:rPr>
      <w:sz w:val="36"/>
      <w:szCs w:val="36"/>
    </w:rPr>
  </w:style>
  <w:style w:type="paragraph" w:styleId="Heading3">
    <w:name w:val="heading 3"/>
    <w:basedOn w:val="Normal"/>
    <w:next w:val="Normal"/>
    <w:link w:val="Heading3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outlineLvl w:val="2"/>
    </w:pPr>
    <w:rPr>
      <w:smallCaps/>
      <w:sz w:val="28"/>
      <w:szCs w:val="28"/>
    </w:rPr>
  </w:style>
  <w:style w:type="paragraph" w:styleId="Heading9">
    <w:name w:val="heading 9"/>
    <w:basedOn w:val="Normal"/>
    <w:next w:val="Normal"/>
    <w:link w:val="Heading9Char"/>
    <w:uiPriority w:val="9"/>
    <w:semiHidden/>
    <w:unhideWhenUsed/>
    <w:qFormat/>
    <w:rsid w:val="00FC55E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1Char">
    <w:name w:val="Heading 1 Char"/>
    <w:basedOn w:val="DefaultParagraphFont"/>
    <w:link w:val="Heading1"/>
    <w:rsid w:val="002D1F66"/>
    <w:rPr>
      <w:rFonts w:ascii="Trebuchet MS" w:eastAsia="Times New Roman" w:hAnsi="Trebuchet MS" w:cs="Times New Roman"/>
      <w:smallCaps/>
      <w:snapToGrid w:val="0"/>
      <w:color w:val="000000"/>
      <w:sz w:val="48"/>
      <w:szCs w:val="48"/>
    </w:rPr>
  </w:style>
  <w:style w:type="character" w:customStyle="1" w:styleId="Heading2Char">
    <w:name w:val="Heading 2 Char"/>
    <w:basedOn w:val="DefaultParagraphFont"/>
    <w:link w:val="Heading2"/>
    <w:rsid w:val="002D1F66"/>
    <w:rPr>
      <w:rFonts w:ascii="Trebuchet MS" w:eastAsia="Times New Roman" w:hAnsi="Trebuchet MS" w:cs="Times New Roman"/>
      <w:snapToGrid w:val="0"/>
      <w:color w:val="000000"/>
      <w:sz w:val="36"/>
      <w:szCs w:val="36"/>
    </w:rPr>
  </w:style>
  <w:style w:type="character" w:customStyle="1" w:styleId="Heading3Char">
    <w:name w:val="Heading 3 Char"/>
    <w:basedOn w:val="DefaultParagraphFont"/>
    <w:link w:val="Heading3"/>
    <w:rsid w:val="002D1F66"/>
    <w:rPr>
      <w:rFonts w:ascii="Trebuchet MS" w:eastAsia="Times New Roman" w:hAnsi="Trebuchet MS" w:cs="Times New Roman"/>
      <w:smallCaps/>
      <w:snapToGrid w:val="0"/>
      <w:color w:val="000000"/>
      <w:sz w:val="28"/>
      <w:szCs w:val="28"/>
    </w:rPr>
  </w:style>
  <w:style w:type="character" w:customStyle="1" w:styleId="Heading9Char">
    <w:name w:val="Heading 9 Char"/>
    <w:basedOn w:val="DefaultParagraphFont"/>
    <w:link w:val="Heading9"/>
    <w:uiPriority w:val="9"/>
    <w:semiHidden/>
    <w:rsid w:val="00FC55E3"/>
    <w:rPr>
      <w:rFonts w:asciiTheme="majorHAnsi" w:eastAsiaTheme="majorEastAsia" w:hAnsiTheme="majorHAnsi" w:cstheme="majorBidi"/>
      <w:i/>
      <w:iCs/>
      <w:snapToGrid w:val="0"/>
      <w:color w:val="404040" w:themeColor="text1" w:themeTint="BF"/>
      <w:sz w:val="20"/>
      <w:szCs w:val="20"/>
    </w:rPr>
  </w:style>
  <w:style w:type="paragraph" w:styleId="NormalWeb">
    <w:name w:val="Normal (Web)"/>
    <w:basedOn w:val="Normal"/>
    <w:semiHidden/>
    <w:rsid w:val="00FC55E3"/>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00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7</cp:revision>
  <dcterms:created xsi:type="dcterms:W3CDTF">2013-11-14T18:47:00Z</dcterms:created>
  <dcterms:modified xsi:type="dcterms:W3CDTF">2014-06-27T15:48:00Z</dcterms:modified>
</cp:coreProperties>
</file>