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1F34" w:rsidRPr="003E6A72" w:rsidRDefault="00801F34" w:rsidP="00801F34">
      <w:pPr>
        <w:pStyle w:val="Subtitle"/>
      </w:pPr>
      <w:r w:rsidRPr="003E6A72">
        <w:t>Checklist of E/OHS Activities for Bleacher safety</w:t>
      </w:r>
    </w:p>
    <w:p w:rsidR="00801F34" w:rsidRPr="003E6A72" w:rsidRDefault="00801F34" w:rsidP="00801F34">
      <w:pPr>
        <w:pStyle w:val="NormalWeb"/>
        <w:spacing w:before="0" w:beforeAutospacing="0" w:after="0" w:afterAutospacing="0"/>
        <w:rPr>
          <w:rFonts w:cs="Arial"/>
        </w:rPr>
      </w:pPr>
    </w:p>
    <w:p w:rsidR="00801F34" w:rsidRPr="003E6A72" w:rsidRDefault="00801F34" w:rsidP="00801F34">
      <w:pPr>
        <w:rPr>
          <w:rFonts w:ascii="Trebuchet MS" w:hAnsi="Trebuchet MS" w:cs="Arial"/>
          <w:u w:val="single"/>
        </w:rPr>
      </w:pPr>
      <w:r w:rsidRPr="003E6A72">
        <w:rPr>
          <w:rFonts w:ascii="Trebuchet MS" w:hAnsi="Trebuchet MS" w:cs="Arial"/>
        </w:rPr>
        <w:t xml:space="preserve">Program Contact Person: </w:t>
      </w:r>
      <w:r w:rsidRPr="003E6A72">
        <w:rPr>
          <w:rFonts w:ascii="Trebuchet MS" w:hAnsi="Trebuchet MS" w:cs="Arial"/>
          <w:u w:val="single"/>
        </w:rPr>
        <w:tab/>
        <w:t xml:space="preserve">Barry </w:t>
      </w:r>
      <w:proofErr w:type="spellStart"/>
      <w:r w:rsidRPr="003E6A72">
        <w:rPr>
          <w:rFonts w:ascii="Trebuchet MS" w:hAnsi="Trebuchet MS" w:cs="Arial"/>
          <w:u w:val="single"/>
        </w:rPr>
        <w:t>Gappa</w:t>
      </w:r>
      <w:proofErr w:type="spellEnd"/>
      <w:r w:rsidRPr="003E6A72">
        <w:rPr>
          <w:rFonts w:ascii="Trebuchet MS" w:hAnsi="Trebuchet MS" w:cs="Arial"/>
          <w:u w:val="single"/>
        </w:rPr>
        <w:tab/>
        <w:t xml:space="preserve">  </w:t>
      </w:r>
    </w:p>
    <w:p w:rsidR="00801F34" w:rsidRPr="003E6A72" w:rsidRDefault="00801F34" w:rsidP="00801F34">
      <w:pPr>
        <w:tabs>
          <w:tab w:val="left" w:pos="720"/>
        </w:tabs>
        <w:rPr>
          <w:rFonts w:ascii="Trebuchet MS" w:hAnsi="Trebuchet MS" w:cs="Arial"/>
        </w:rPr>
      </w:pPr>
    </w:p>
    <w:p w:rsidR="00801F34" w:rsidRPr="003E6A72" w:rsidRDefault="00801F34" w:rsidP="00801F34">
      <w:pPr>
        <w:tabs>
          <w:tab w:val="left" w:pos="720"/>
        </w:tabs>
        <w:rPr>
          <w:rFonts w:ascii="Trebuchet MS" w:hAnsi="Trebuchet MS" w:cs="Arial"/>
          <w:i/>
          <w:iCs/>
        </w:rPr>
      </w:pPr>
      <w:r w:rsidRPr="003E6A72">
        <w:rPr>
          <w:rFonts w:ascii="Trebuchet MS" w:hAnsi="Trebuchet MS" w:cs="Arial"/>
        </w:rPr>
        <w:t xml:space="preserve">Is the BSM Plan in place? </w:t>
      </w:r>
      <w:r w:rsidRPr="003E6A72">
        <w:rPr>
          <w:rFonts w:ascii="Trebuchet MS" w:hAnsi="Trebuchet MS" w:cs="Arial"/>
          <w:highlight w:val="yellow"/>
        </w:rPr>
        <w:t>Yes</w:t>
      </w:r>
      <w:r w:rsidRPr="003E6A72">
        <w:rPr>
          <w:rFonts w:ascii="Trebuchet MS" w:hAnsi="Trebuchet MS" w:cs="Arial"/>
        </w:rPr>
        <w:t xml:space="preserve"> No N/A </w:t>
      </w:r>
    </w:p>
    <w:p w:rsidR="00801F34" w:rsidRPr="003E6A72" w:rsidRDefault="00801F34" w:rsidP="00801F34">
      <w:pPr>
        <w:pStyle w:val="NormalWeb"/>
        <w:tabs>
          <w:tab w:val="left" w:pos="720"/>
        </w:tabs>
        <w:spacing w:before="0" w:beforeAutospacing="0" w:after="0" w:afterAutospacing="0"/>
        <w:rPr>
          <w:rFonts w:cs="Arial"/>
        </w:rPr>
      </w:pPr>
    </w:p>
    <w:p w:rsidR="00801F34" w:rsidRPr="003E6A72" w:rsidRDefault="00801F34" w:rsidP="00801F34">
      <w:pPr>
        <w:tabs>
          <w:tab w:val="left" w:pos="720"/>
        </w:tabs>
        <w:rPr>
          <w:rFonts w:ascii="Trebuchet MS" w:hAnsi="Trebuchet MS" w:cs="Arial"/>
        </w:rPr>
      </w:pPr>
      <w:r w:rsidRPr="003E6A72">
        <w:rPr>
          <w:rFonts w:ascii="Trebuchet MS" w:hAnsi="Trebuchet MS" w:cs="Arial"/>
        </w:rPr>
        <w:t xml:space="preserve">Is the Plan current? </w:t>
      </w:r>
      <w:r w:rsidRPr="00E60120">
        <w:rPr>
          <w:rFonts w:ascii="Trebuchet MS" w:hAnsi="Trebuchet MS" w:cs="Arial"/>
          <w:highlight w:val="yellow"/>
        </w:rPr>
        <w:t>Y</w:t>
      </w:r>
      <w:r w:rsidRPr="003E6A72">
        <w:rPr>
          <w:rFonts w:ascii="Trebuchet MS" w:hAnsi="Trebuchet MS" w:cs="Arial"/>
          <w:highlight w:val="yellow"/>
        </w:rPr>
        <w:t>es</w:t>
      </w:r>
      <w:r w:rsidRPr="003E6A72">
        <w:rPr>
          <w:rFonts w:ascii="Trebuchet MS" w:hAnsi="Trebuchet MS" w:cs="Arial"/>
        </w:rPr>
        <w:t xml:space="preserve"> No N/A</w:t>
      </w:r>
      <w:r w:rsidRPr="003E6A72">
        <w:rPr>
          <w:rFonts w:ascii="Trebuchet MS" w:hAnsi="Trebuchet MS" w:cs="Arial"/>
          <w:i/>
          <w:iCs/>
        </w:rPr>
        <w:t xml:space="preserve"> </w:t>
      </w:r>
    </w:p>
    <w:p w:rsidR="00801F34" w:rsidRPr="003E6A72" w:rsidRDefault="00801F34" w:rsidP="00801F34">
      <w:pPr>
        <w:pStyle w:val="NormalWeb"/>
        <w:tabs>
          <w:tab w:val="left" w:pos="720"/>
        </w:tabs>
        <w:spacing w:before="0" w:beforeAutospacing="0" w:after="0" w:afterAutospacing="0"/>
        <w:rPr>
          <w:rFonts w:cs="Arial"/>
        </w:rPr>
      </w:pPr>
    </w:p>
    <w:p w:rsidR="00801F34" w:rsidRPr="003E6A72" w:rsidRDefault="00801F34" w:rsidP="00801F34">
      <w:pPr>
        <w:tabs>
          <w:tab w:val="left" w:pos="720"/>
        </w:tabs>
        <w:rPr>
          <w:rFonts w:ascii="Trebuchet MS" w:hAnsi="Trebuchet MS" w:cs="Arial"/>
        </w:rPr>
      </w:pPr>
      <w:r w:rsidRPr="003E6A72">
        <w:rPr>
          <w:rFonts w:ascii="Trebuchet MS" w:hAnsi="Trebuchet MS" w:cs="Arial"/>
        </w:rPr>
        <w:t xml:space="preserve">Has the Plan been reviewed this school year? </w:t>
      </w:r>
      <w:r w:rsidRPr="003E6A72">
        <w:rPr>
          <w:rFonts w:ascii="Trebuchet MS" w:hAnsi="Trebuchet MS" w:cs="Arial"/>
          <w:highlight w:val="yellow"/>
        </w:rPr>
        <w:t>Yes</w:t>
      </w:r>
      <w:r w:rsidRPr="003E6A72">
        <w:rPr>
          <w:rFonts w:ascii="Trebuchet MS" w:hAnsi="Trebuchet MS" w:cs="Arial"/>
        </w:rPr>
        <w:t xml:space="preserve"> No N/A </w:t>
      </w:r>
    </w:p>
    <w:p w:rsidR="00801F34" w:rsidRPr="003E6A72" w:rsidRDefault="00801F34" w:rsidP="00801F34">
      <w:pPr>
        <w:tabs>
          <w:tab w:val="left" w:pos="720"/>
          <w:tab w:val="right" w:pos="9360"/>
        </w:tabs>
        <w:rPr>
          <w:rFonts w:ascii="Trebuchet MS" w:hAnsi="Trebuchet MS" w:cs="Arial"/>
          <w:i/>
          <w:iCs/>
        </w:rPr>
      </w:pPr>
    </w:p>
    <w:p w:rsidR="00801F34" w:rsidRPr="003E6A72" w:rsidRDefault="00801F34" w:rsidP="00801F34">
      <w:pPr>
        <w:tabs>
          <w:tab w:val="left" w:pos="720"/>
          <w:tab w:val="right" w:pos="9360"/>
        </w:tabs>
        <w:rPr>
          <w:rFonts w:ascii="Trebuchet MS" w:hAnsi="Trebuchet MS" w:cs="Arial"/>
        </w:rPr>
      </w:pPr>
      <w:r w:rsidRPr="003E6A72">
        <w:rPr>
          <w:rFonts w:ascii="Trebuchet MS" w:hAnsi="Trebuchet MS" w:cs="Arial"/>
        </w:rPr>
        <w:t xml:space="preserve">Has an annual survey of school bleachers been conducted? </w:t>
      </w:r>
      <w:r w:rsidRPr="003E6A72">
        <w:rPr>
          <w:rFonts w:ascii="Trebuchet MS" w:hAnsi="Trebuchet MS" w:cs="Arial"/>
          <w:highlight w:val="yellow"/>
        </w:rPr>
        <w:t>Yes</w:t>
      </w:r>
      <w:r w:rsidRPr="003E6A72">
        <w:rPr>
          <w:rFonts w:ascii="Trebuchet MS" w:hAnsi="Trebuchet MS" w:cs="Arial"/>
        </w:rPr>
        <w:t xml:space="preserve"> No N/A </w:t>
      </w:r>
    </w:p>
    <w:p w:rsidR="00801F34" w:rsidRPr="003E6A72" w:rsidRDefault="00801F34" w:rsidP="00801F34">
      <w:pPr>
        <w:tabs>
          <w:tab w:val="left" w:pos="720"/>
          <w:tab w:val="right" w:pos="9360"/>
        </w:tabs>
        <w:rPr>
          <w:rFonts w:ascii="Trebuchet MS" w:hAnsi="Trebuchet MS" w:cs="Arial"/>
          <w:i/>
          <w:iCs/>
        </w:rPr>
      </w:pPr>
    </w:p>
    <w:p w:rsidR="00801F34" w:rsidRPr="003E6A72" w:rsidRDefault="00801F34" w:rsidP="00801F34">
      <w:pPr>
        <w:tabs>
          <w:tab w:val="left" w:pos="720"/>
          <w:tab w:val="right" w:pos="9360"/>
        </w:tabs>
        <w:rPr>
          <w:rFonts w:ascii="Trebuchet MS" w:hAnsi="Trebuchet MS" w:cs="Arial"/>
          <w:i/>
          <w:iCs/>
        </w:rPr>
      </w:pPr>
      <w:r w:rsidRPr="003E6A72">
        <w:rPr>
          <w:rFonts w:ascii="Trebuchet MS" w:hAnsi="Trebuchet MS" w:cs="Arial"/>
        </w:rPr>
        <w:t>Is the five-year recertificati</w:t>
      </w:r>
      <w:r w:rsidR="00E60120">
        <w:rPr>
          <w:rFonts w:ascii="Trebuchet MS" w:hAnsi="Trebuchet MS" w:cs="Arial"/>
        </w:rPr>
        <w:t>on required by December 31, 2018</w:t>
      </w:r>
      <w:r w:rsidRPr="003E6A72">
        <w:rPr>
          <w:rFonts w:ascii="Trebuchet MS" w:hAnsi="Trebuchet MS" w:cs="Arial"/>
        </w:rPr>
        <w:t xml:space="preserve"> complete and submitted to the Minnesota Department of Labor and Industry? </w:t>
      </w:r>
      <w:r w:rsidRPr="003E6A72">
        <w:rPr>
          <w:rFonts w:ascii="Trebuchet MS" w:hAnsi="Trebuchet MS" w:cs="Arial"/>
          <w:highlight w:val="yellow"/>
        </w:rPr>
        <w:t>Yes</w:t>
      </w:r>
      <w:r w:rsidRPr="003E6A72">
        <w:rPr>
          <w:rFonts w:ascii="Trebuchet MS" w:hAnsi="Trebuchet MS" w:cs="Arial"/>
        </w:rPr>
        <w:t xml:space="preserve"> No N/A</w:t>
      </w:r>
    </w:p>
    <w:p w:rsidR="00801F34" w:rsidRDefault="00801F34" w:rsidP="00801F34">
      <w:pPr>
        <w:tabs>
          <w:tab w:val="left" w:pos="720"/>
          <w:tab w:val="right" w:pos="9360"/>
        </w:tabs>
        <w:rPr>
          <w:rFonts w:ascii="Trebuchet MS" w:hAnsi="Trebuchet MS" w:cs="Arial"/>
          <w:i/>
          <w:iCs/>
        </w:rPr>
      </w:pPr>
    </w:p>
    <w:p w:rsidR="00801F34" w:rsidRPr="003E6A72" w:rsidRDefault="00801F34" w:rsidP="00801F34">
      <w:pPr>
        <w:tabs>
          <w:tab w:val="left" w:pos="720"/>
          <w:tab w:val="right" w:pos="9360"/>
        </w:tabs>
        <w:rPr>
          <w:rFonts w:ascii="Trebuchet MS" w:hAnsi="Trebuchet MS" w:cs="Arial"/>
          <w:i/>
          <w:iCs/>
        </w:rPr>
      </w:pPr>
      <w:r w:rsidRPr="003E6A72">
        <w:rPr>
          <w:rFonts w:ascii="Trebuchet MS" w:hAnsi="Trebuchet MS" w:cs="Arial"/>
          <w:i/>
          <w:iCs/>
        </w:rPr>
        <w:t>Note:</w:t>
      </w:r>
      <w:r w:rsidR="00E60120" w:rsidRPr="00E60120">
        <w:rPr>
          <w:rFonts w:ascii="Trebuchet MS" w:hAnsi="Trebuchet MS" w:cs="Arial"/>
          <w:i/>
          <w:iCs/>
        </w:rPr>
        <w:t xml:space="preserve"> </w:t>
      </w:r>
      <w:r w:rsidR="00E60120" w:rsidRPr="000E25B7">
        <w:rPr>
          <w:rFonts w:ascii="Trebuchet MS" w:hAnsi="Trebuchet MS" w:cs="Arial"/>
          <w:i/>
          <w:iCs/>
        </w:rPr>
        <w:t xml:space="preserve">The bleacher survey was conducted and required paper work submitted to </w:t>
      </w:r>
      <w:proofErr w:type="spellStart"/>
      <w:r w:rsidR="00E60120" w:rsidRPr="00E60120">
        <w:rPr>
          <w:rFonts w:ascii="Trebuchet MS" w:hAnsi="Trebuchet MS" w:cs="Arial"/>
          <w:i/>
          <w:iCs/>
        </w:rPr>
        <w:t>Dept</w:t>
      </w:r>
      <w:proofErr w:type="spellEnd"/>
      <w:r w:rsidR="00E60120" w:rsidRPr="00E60120">
        <w:rPr>
          <w:rFonts w:ascii="Trebuchet MS" w:hAnsi="Trebuchet MS" w:cs="Arial"/>
          <w:i/>
          <w:iCs/>
        </w:rPr>
        <w:t xml:space="preserve"> of Public Safety on </w:t>
      </w:r>
      <w:r w:rsidR="00E60120">
        <w:rPr>
          <w:rFonts w:ascii="Trebuchet MS" w:hAnsi="Trebuchet MS" w:cs="Arial"/>
          <w:i/>
          <w:iCs/>
        </w:rPr>
        <w:t>February 4</w:t>
      </w:r>
      <w:r w:rsidR="00E702CB" w:rsidRPr="00E60120">
        <w:rPr>
          <w:rFonts w:ascii="Trebuchet MS" w:hAnsi="Trebuchet MS" w:cs="Arial"/>
          <w:i/>
          <w:iCs/>
        </w:rPr>
        <w:t>, 2013</w:t>
      </w:r>
      <w:r w:rsidR="00E60120">
        <w:rPr>
          <w:rFonts w:ascii="Trebuchet MS" w:hAnsi="Trebuchet MS" w:cs="Arial"/>
          <w:i/>
          <w:iCs/>
        </w:rPr>
        <w:t>.</w:t>
      </w:r>
    </w:p>
    <w:p w:rsidR="00E60120" w:rsidRDefault="00E60120" w:rsidP="00E60120">
      <w:pPr>
        <w:pStyle w:val="NormalWeb"/>
        <w:spacing w:line="300" w:lineRule="atLeast"/>
        <w:rPr>
          <w:rFonts w:ascii="Calibri" w:hAnsi="Calibri"/>
        </w:rPr>
      </w:pPr>
      <w:r>
        <w:rPr>
          <w:rFonts w:ascii="Calibri" w:hAnsi="Calibri"/>
        </w:rPr>
        <w:t>In accordance with</w:t>
      </w:r>
      <w:r>
        <w:rPr>
          <w:rStyle w:val="apple-converted-space"/>
          <w:rFonts w:ascii="Calibri" w:hAnsi="Calibri"/>
        </w:rPr>
        <w:t> </w:t>
      </w:r>
      <w:hyperlink r:id="rId7" w:tgtFrame="_blank" w:history="1">
        <w:r>
          <w:rPr>
            <w:rStyle w:val="Hyperlink"/>
            <w:rFonts w:ascii="Calibri" w:hAnsi="Calibri"/>
            <w:color w:val="00336D"/>
          </w:rPr>
          <w:t>Minnesota Statutes 326B.112</w:t>
        </w:r>
      </w:hyperlink>
      <w:r>
        <w:rPr>
          <w:rFonts w:ascii="Calibri" w:hAnsi="Calibri"/>
        </w:rPr>
        <w:t>, Bleacher Safety, this certification is required to be completed for each applicable bleacher structure and submitted to the commissioner of the Department of Labor and Industry.</w:t>
      </w:r>
    </w:p>
    <w:p w:rsidR="00E60120" w:rsidRDefault="00E60120" w:rsidP="00E60120">
      <w:pPr>
        <w:pStyle w:val="NormalWeb"/>
        <w:spacing w:line="300" w:lineRule="atLeast"/>
        <w:rPr>
          <w:rFonts w:ascii="Calibri" w:hAnsi="Calibri"/>
        </w:rPr>
      </w:pPr>
      <w:r>
        <w:rPr>
          <w:rStyle w:val="Strong"/>
          <w:rFonts w:ascii="Calibri" w:hAnsi="Calibri"/>
        </w:rPr>
        <w:t>Note:</w:t>
      </w:r>
      <w:r>
        <w:rPr>
          <w:rStyle w:val="apple-converted-space"/>
          <w:rFonts w:ascii="Calibri" w:hAnsi="Calibri"/>
        </w:rPr>
        <w:t> </w:t>
      </w:r>
      <w:r>
        <w:rPr>
          <w:rFonts w:ascii="Calibri" w:hAnsi="Calibri"/>
        </w:rPr>
        <w:t>This certificate is not required for bleachers 55 inches above grade and lower without guardrails. Certification compliance stickers are no longer required on bleachers and will no longer be distributed.</w:t>
      </w:r>
    </w:p>
    <w:p w:rsidR="00E60120" w:rsidRDefault="00E60120" w:rsidP="00E60120">
      <w:pPr>
        <w:pStyle w:val="NormalWeb"/>
        <w:spacing w:line="300" w:lineRule="atLeast"/>
        <w:rPr>
          <w:rFonts w:ascii="Calibri" w:hAnsi="Calibri"/>
        </w:rPr>
      </w:pPr>
      <w:r>
        <w:rPr>
          <w:rFonts w:ascii="Calibri" w:hAnsi="Calibri"/>
        </w:rPr>
        <w:t>For help with questions, contact</w:t>
      </w:r>
      <w:r>
        <w:rPr>
          <w:rStyle w:val="apple-converted-space"/>
          <w:rFonts w:ascii="Calibri" w:hAnsi="Calibri"/>
        </w:rPr>
        <w:t> </w:t>
      </w:r>
      <w:hyperlink r:id="rId8" w:history="1">
        <w:r>
          <w:rPr>
            <w:rStyle w:val="Hyperlink"/>
            <w:rFonts w:ascii="Calibri" w:hAnsi="Calibri"/>
            <w:color w:val="00336D"/>
          </w:rPr>
          <w:t>Jim Fallon</w:t>
        </w:r>
      </w:hyperlink>
      <w:r>
        <w:rPr>
          <w:rFonts w:ascii="Calibri" w:hAnsi="Calibri"/>
        </w:rPr>
        <w:t>, Construction Codes and Licensing, (651) 284-5861.</w:t>
      </w:r>
    </w:p>
    <w:p w:rsidR="00801F34" w:rsidRDefault="00801F34" w:rsidP="00801F34">
      <w:pPr>
        <w:tabs>
          <w:tab w:val="left" w:pos="720"/>
          <w:tab w:val="right" w:pos="9360"/>
        </w:tabs>
        <w:rPr>
          <w:rFonts w:ascii="Trebuchet MS" w:hAnsi="Trebuchet MS" w:cs="Arial"/>
          <w:i/>
          <w:iCs/>
        </w:rPr>
      </w:pPr>
    </w:p>
    <w:p w:rsidR="00801F34" w:rsidRPr="003E6A72" w:rsidRDefault="00801F34" w:rsidP="00801F34">
      <w:pPr>
        <w:tabs>
          <w:tab w:val="left" w:pos="720"/>
          <w:tab w:val="right" w:pos="9360"/>
        </w:tabs>
        <w:rPr>
          <w:rFonts w:ascii="Trebuchet MS" w:hAnsi="Trebuchet MS" w:cs="Arial"/>
          <w:i/>
          <w:iCs/>
        </w:rPr>
      </w:pPr>
    </w:p>
    <w:p w:rsidR="00801F34" w:rsidRPr="0069004C" w:rsidRDefault="00801F34" w:rsidP="00801F34">
      <w:pPr>
        <w:pStyle w:val="NormalWeb"/>
        <w:tabs>
          <w:tab w:val="left" w:pos="720"/>
        </w:tabs>
        <w:spacing w:before="0" w:beforeAutospacing="0" w:after="0" w:afterAutospacing="0"/>
        <w:rPr>
          <w:rFonts w:cs="Arial"/>
          <w:sz w:val="16"/>
          <w:szCs w:val="16"/>
        </w:rPr>
      </w:pPr>
      <w:r w:rsidRPr="0069004C">
        <w:rPr>
          <w:rFonts w:cs="Arial"/>
          <w:sz w:val="16"/>
          <w:szCs w:val="16"/>
        </w:rPr>
        <w:t>Openings and gaps:</w:t>
      </w:r>
    </w:p>
    <w:p w:rsidR="00801F34" w:rsidRPr="0069004C" w:rsidRDefault="00E702CB" w:rsidP="00801F34">
      <w:pPr>
        <w:pStyle w:val="NormalWeb"/>
        <w:tabs>
          <w:tab w:val="left" w:pos="720"/>
        </w:tabs>
        <w:spacing w:before="0" w:beforeAutospacing="0" w:after="0" w:afterAutospacing="0"/>
        <w:rPr>
          <w:rFonts w:cs="Arial"/>
          <w:sz w:val="16"/>
          <w:szCs w:val="16"/>
        </w:rPr>
      </w:pPr>
      <w:r>
        <w:rPr>
          <w:rFonts w:cs="Arial"/>
          <w:sz w:val="16"/>
          <w:szCs w:val="16"/>
        </w:rPr>
        <w:t>X</w:t>
      </w:r>
    </w:p>
    <w:p w:rsidR="00801F34" w:rsidRPr="0069004C" w:rsidRDefault="00801F34" w:rsidP="00801F34">
      <w:pPr>
        <w:pStyle w:val="NormalWeb"/>
        <w:tabs>
          <w:tab w:val="left" w:pos="720"/>
          <w:tab w:val="left" w:pos="900"/>
        </w:tabs>
        <w:spacing w:before="0" w:beforeAutospacing="0" w:after="0" w:afterAutospacing="0"/>
        <w:ind w:left="900" w:hanging="900"/>
        <w:rPr>
          <w:rFonts w:cs="Arial"/>
          <w:sz w:val="16"/>
          <w:szCs w:val="16"/>
        </w:rPr>
      </w:pPr>
      <w:r w:rsidRPr="0069004C">
        <w:rPr>
          <w:rFonts w:cs="Arial"/>
          <w:sz w:val="16"/>
          <w:szCs w:val="16"/>
          <w:u w:val="single"/>
        </w:rPr>
        <w:tab/>
      </w:r>
      <w:r w:rsidRPr="0069004C">
        <w:rPr>
          <w:rFonts w:cs="Arial"/>
          <w:sz w:val="16"/>
          <w:szCs w:val="16"/>
        </w:rPr>
        <w:tab/>
        <w:t>Openings limited to four-inch gap between the railings and between the footboards and seat boards, starting at a height of 56 inches or more.</w:t>
      </w:r>
    </w:p>
    <w:p w:rsidR="00801F34" w:rsidRPr="0069004C" w:rsidRDefault="00801F34" w:rsidP="00801F34">
      <w:pPr>
        <w:pStyle w:val="NormalWeb"/>
        <w:tabs>
          <w:tab w:val="left" w:pos="720"/>
          <w:tab w:val="left" w:pos="900"/>
        </w:tabs>
        <w:spacing w:before="0" w:beforeAutospacing="0" w:after="0" w:afterAutospacing="0"/>
        <w:ind w:left="900" w:hanging="900"/>
        <w:rPr>
          <w:rFonts w:cs="Arial"/>
          <w:sz w:val="16"/>
          <w:szCs w:val="16"/>
        </w:rPr>
      </w:pPr>
    </w:p>
    <w:p w:rsidR="00801F34" w:rsidRPr="0069004C" w:rsidRDefault="00801F34" w:rsidP="00801F34">
      <w:pPr>
        <w:pStyle w:val="NormalWeb"/>
        <w:tabs>
          <w:tab w:val="left" w:pos="720"/>
          <w:tab w:val="left" w:pos="900"/>
        </w:tabs>
        <w:spacing w:before="0" w:beforeAutospacing="0" w:after="0" w:afterAutospacing="0"/>
        <w:rPr>
          <w:rFonts w:cs="Arial"/>
          <w:sz w:val="16"/>
          <w:szCs w:val="16"/>
        </w:rPr>
      </w:pPr>
      <w:r w:rsidRPr="0069004C">
        <w:rPr>
          <w:rFonts w:cs="Arial"/>
          <w:sz w:val="16"/>
          <w:szCs w:val="16"/>
        </w:rPr>
        <w:t>Retractable bleachers:</w:t>
      </w:r>
    </w:p>
    <w:p w:rsidR="00801F34" w:rsidRPr="0069004C" w:rsidRDefault="00E702CB" w:rsidP="00801F34">
      <w:pPr>
        <w:pStyle w:val="NormalWeb"/>
        <w:tabs>
          <w:tab w:val="left" w:pos="720"/>
          <w:tab w:val="left" w:pos="900"/>
        </w:tabs>
        <w:spacing w:before="0" w:beforeAutospacing="0" w:after="0" w:afterAutospacing="0"/>
        <w:ind w:left="900" w:hanging="900"/>
        <w:rPr>
          <w:rFonts w:cs="Arial"/>
          <w:sz w:val="16"/>
          <w:szCs w:val="16"/>
          <w:u w:val="single"/>
        </w:rPr>
      </w:pPr>
      <w:r>
        <w:rPr>
          <w:rFonts w:cs="Arial"/>
          <w:sz w:val="16"/>
          <w:szCs w:val="16"/>
          <w:u w:val="single"/>
        </w:rPr>
        <w:t>X</w:t>
      </w:r>
    </w:p>
    <w:p w:rsidR="00801F34" w:rsidRPr="0069004C" w:rsidRDefault="00801F34" w:rsidP="00801F34">
      <w:pPr>
        <w:pStyle w:val="NormalWeb"/>
        <w:tabs>
          <w:tab w:val="left" w:pos="720"/>
          <w:tab w:val="left" w:pos="900"/>
        </w:tabs>
        <w:spacing w:before="0" w:beforeAutospacing="0" w:after="0" w:afterAutospacing="0"/>
        <w:ind w:left="900" w:hanging="900"/>
        <w:rPr>
          <w:rFonts w:cs="Arial"/>
          <w:sz w:val="16"/>
          <w:szCs w:val="16"/>
        </w:rPr>
      </w:pPr>
      <w:r w:rsidRPr="0069004C">
        <w:rPr>
          <w:rFonts w:cs="Arial"/>
          <w:sz w:val="16"/>
          <w:szCs w:val="16"/>
          <w:u w:val="single"/>
        </w:rPr>
        <w:tab/>
      </w:r>
      <w:r w:rsidRPr="0069004C">
        <w:rPr>
          <w:rFonts w:cs="Arial"/>
          <w:sz w:val="16"/>
          <w:szCs w:val="16"/>
        </w:rPr>
        <w:tab/>
        <w:t>They may contain openings of 9 inches or less</w:t>
      </w:r>
    </w:p>
    <w:p w:rsidR="00801F34" w:rsidRPr="0069004C" w:rsidRDefault="00E702CB" w:rsidP="00801F34">
      <w:pPr>
        <w:pStyle w:val="NormalWeb"/>
        <w:tabs>
          <w:tab w:val="left" w:pos="720"/>
          <w:tab w:val="left" w:pos="900"/>
        </w:tabs>
        <w:spacing w:before="0" w:beforeAutospacing="0" w:after="0" w:afterAutospacing="0"/>
        <w:ind w:left="900" w:hanging="900"/>
        <w:rPr>
          <w:rFonts w:cs="Arial"/>
          <w:sz w:val="16"/>
          <w:szCs w:val="16"/>
        </w:rPr>
      </w:pPr>
      <w:r>
        <w:rPr>
          <w:rFonts w:cs="Arial"/>
          <w:sz w:val="16"/>
          <w:szCs w:val="16"/>
        </w:rPr>
        <w:t>X</w:t>
      </w:r>
    </w:p>
    <w:p w:rsidR="00801F34" w:rsidRPr="0069004C" w:rsidRDefault="00801F34" w:rsidP="00801F34">
      <w:pPr>
        <w:pStyle w:val="NormalWeb"/>
        <w:tabs>
          <w:tab w:val="left" w:pos="720"/>
          <w:tab w:val="left" w:pos="900"/>
        </w:tabs>
        <w:spacing w:before="0" w:beforeAutospacing="0" w:after="0" w:afterAutospacing="0"/>
        <w:ind w:left="900" w:hanging="900"/>
        <w:rPr>
          <w:rFonts w:cs="Arial"/>
          <w:sz w:val="16"/>
          <w:szCs w:val="16"/>
        </w:rPr>
      </w:pPr>
      <w:r w:rsidRPr="0069004C">
        <w:rPr>
          <w:rFonts w:cs="Arial"/>
          <w:sz w:val="16"/>
          <w:szCs w:val="16"/>
          <w:u w:val="single"/>
        </w:rPr>
        <w:tab/>
      </w:r>
      <w:r w:rsidRPr="0069004C">
        <w:rPr>
          <w:rFonts w:cs="Arial"/>
          <w:sz w:val="16"/>
          <w:szCs w:val="16"/>
        </w:rPr>
        <w:tab/>
        <w:t>If exempt from standards must have a safety management plan in place and an amortization schedule to plan for their future replacement</w:t>
      </w:r>
    </w:p>
    <w:p w:rsidR="00801F34" w:rsidRPr="0069004C" w:rsidRDefault="00801F34" w:rsidP="00801F34">
      <w:pPr>
        <w:pStyle w:val="NormalWeb"/>
        <w:tabs>
          <w:tab w:val="left" w:pos="720"/>
          <w:tab w:val="left" w:pos="900"/>
        </w:tabs>
        <w:spacing w:before="0" w:beforeAutospacing="0" w:after="0" w:afterAutospacing="0"/>
        <w:ind w:left="900" w:hanging="900"/>
        <w:rPr>
          <w:rFonts w:cs="Arial"/>
          <w:sz w:val="16"/>
          <w:szCs w:val="16"/>
        </w:rPr>
      </w:pPr>
    </w:p>
    <w:p w:rsidR="00801F34" w:rsidRPr="0069004C" w:rsidRDefault="00801F34" w:rsidP="00801F34">
      <w:pPr>
        <w:pStyle w:val="NormalWeb"/>
        <w:tabs>
          <w:tab w:val="left" w:pos="720"/>
          <w:tab w:val="left" w:pos="900"/>
        </w:tabs>
        <w:spacing w:before="0" w:beforeAutospacing="0" w:after="0" w:afterAutospacing="0"/>
        <w:rPr>
          <w:rFonts w:cs="Arial"/>
          <w:sz w:val="16"/>
          <w:szCs w:val="16"/>
        </w:rPr>
      </w:pPr>
      <w:r w:rsidRPr="0069004C">
        <w:rPr>
          <w:rFonts w:cs="Arial"/>
          <w:sz w:val="16"/>
          <w:szCs w:val="16"/>
        </w:rPr>
        <w:t>Approved netting:</w:t>
      </w:r>
      <w:r w:rsidR="00E702CB">
        <w:rPr>
          <w:rFonts w:cs="Arial"/>
          <w:sz w:val="16"/>
          <w:szCs w:val="16"/>
        </w:rPr>
        <w:t xml:space="preserve"> N/A</w:t>
      </w:r>
    </w:p>
    <w:p w:rsidR="00801F34" w:rsidRPr="0069004C" w:rsidRDefault="00801F34" w:rsidP="00801F34">
      <w:pPr>
        <w:pStyle w:val="NormalWeb"/>
        <w:tabs>
          <w:tab w:val="left" w:pos="720"/>
          <w:tab w:val="left" w:pos="900"/>
        </w:tabs>
        <w:spacing w:before="0" w:beforeAutospacing="0" w:after="0" w:afterAutospacing="0"/>
        <w:ind w:left="900" w:hanging="900"/>
        <w:rPr>
          <w:rFonts w:cs="Arial"/>
          <w:sz w:val="16"/>
          <w:szCs w:val="16"/>
          <w:u w:val="single"/>
        </w:rPr>
      </w:pPr>
    </w:p>
    <w:p w:rsidR="00801F34" w:rsidRPr="0069004C" w:rsidRDefault="00801F34" w:rsidP="00801F34">
      <w:pPr>
        <w:pStyle w:val="NormalWeb"/>
        <w:tabs>
          <w:tab w:val="left" w:pos="720"/>
          <w:tab w:val="left" w:pos="900"/>
        </w:tabs>
        <w:spacing w:before="0" w:beforeAutospacing="0" w:after="0" w:afterAutospacing="0"/>
        <w:ind w:left="900" w:hanging="900"/>
        <w:rPr>
          <w:rFonts w:cs="Arial"/>
          <w:sz w:val="16"/>
          <w:szCs w:val="16"/>
        </w:rPr>
      </w:pPr>
      <w:r w:rsidRPr="0069004C">
        <w:rPr>
          <w:rFonts w:cs="Arial"/>
          <w:sz w:val="16"/>
          <w:szCs w:val="16"/>
          <w:u w:val="single"/>
        </w:rPr>
        <w:tab/>
      </w:r>
      <w:r w:rsidRPr="0069004C">
        <w:rPr>
          <w:rFonts w:cs="Arial"/>
          <w:sz w:val="16"/>
          <w:szCs w:val="16"/>
        </w:rPr>
        <w:tab/>
        <w:t>Netting may be provided to prevent persons from falling through the bleachers between the seat and footboards</w:t>
      </w:r>
    </w:p>
    <w:p w:rsidR="00801F34" w:rsidRPr="0069004C" w:rsidRDefault="00801F34" w:rsidP="00801F34">
      <w:pPr>
        <w:pStyle w:val="NormalWeb"/>
        <w:tabs>
          <w:tab w:val="left" w:pos="720"/>
          <w:tab w:val="left" w:pos="900"/>
        </w:tabs>
        <w:spacing w:before="0" w:beforeAutospacing="0" w:after="0" w:afterAutospacing="0"/>
        <w:ind w:left="900" w:hanging="900"/>
        <w:rPr>
          <w:rFonts w:cs="Arial"/>
          <w:sz w:val="16"/>
          <w:szCs w:val="16"/>
        </w:rPr>
      </w:pPr>
    </w:p>
    <w:p w:rsidR="00801F34" w:rsidRPr="0069004C" w:rsidRDefault="00801F34" w:rsidP="00801F34">
      <w:pPr>
        <w:pStyle w:val="NormalWeb"/>
        <w:tabs>
          <w:tab w:val="left" w:pos="720"/>
          <w:tab w:val="left" w:pos="900"/>
        </w:tabs>
        <w:spacing w:before="0" w:beforeAutospacing="0" w:after="0" w:afterAutospacing="0"/>
        <w:ind w:left="900" w:hanging="900"/>
        <w:rPr>
          <w:rFonts w:cs="Arial"/>
          <w:sz w:val="16"/>
          <w:szCs w:val="16"/>
        </w:rPr>
      </w:pPr>
      <w:r w:rsidRPr="0069004C">
        <w:rPr>
          <w:rFonts w:cs="Arial"/>
          <w:sz w:val="16"/>
          <w:szCs w:val="16"/>
          <w:u w:val="single"/>
        </w:rPr>
        <w:tab/>
      </w:r>
      <w:r w:rsidRPr="0069004C">
        <w:rPr>
          <w:rFonts w:cs="Arial"/>
          <w:sz w:val="16"/>
          <w:szCs w:val="16"/>
        </w:rPr>
        <w:tab/>
        <w:t>Chain link fencing may be used but must be secured tightly to the underside of the bleachers.</w:t>
      </w:r>
    </w:p>
    <w:p w:rsidR="00801F34" w:rsidRPr="0069004C" w:rsidRDefault="00801F34" w:rsidP="00801F34">
      <w:pPr>
        <w:pStyle w:val="NormalWeb"/>
        <w:tabs>
          <w:tab w:val="left" w:pos="720"/>
          <w:tab w:val="left" w:pos="900"/>
        </w:tabs>
        <w:spacing w:before="0" w:beforeAutospacing="0" w:after="0" w:afterAutospacing="0"/>
        <w:ind w:left="900" w:hanging="900"/>
        <w:rPr>
          <w:rFonts w:cs="Arial"/>
          <w:sz w:val="16"/>
          <w:szCs w:val="16"/>
        </w:rPr>
      </w:pPr>
    </w:p>
    <w:p w:rsidR="00801F34" w:rsidRPr="0069004C" w:rsidRDefault="00801F34" w:rsidP="00801F34">
      <w:pPr>
        <w:pStyle w:val="NormalWeb"/>
        <w:tabs>
          <w:tab w:val="left" w:pos="720"/>
          <w:tab w:val="left" w:pos="900"/>
        </w:tabs>
        <w:spacing w:before="0" w:beforeAutospacing="0" w:after="0" w:afterAutospacing="0"/>
        <w:rPr>
          <w:rFonts w:cs="Arial"/>
          <w:sz w:val="16"/>
          <w:szCs w:val="16"/>
        </w:rPr>
      </w:pPr>
      <w:r w:rsidRPr="0069004C">
        <w:rPr>
          <w:rFonts w:cs="Arial"/>
          <w:sz w:val="16"/>
          <w:szCs w:val="16"/>
        </w:rPr>
        <w:t>Railings:</w:t>
      </w:r>
    </w:p>
    <w:p w:rsidR="00801F34" w:rsidRPr="0069004C" w:rsidRDefault="00801F34" w:rsidP="00801F34">
      <w:pPr>
        <w:pStyle w:val="NormalWeb"/>
        <w:tabs>
          <w:tab w:val="left" w:pos="720"/>
          <w:tab w:val="left" w:pos="900"/>
        </w:tabs>
        <w:spacing w:before="0" w:beforeAutospacing="0" w:after="0" w:afterAutospacing="0"/>
        <w:ind w:left="900" w:hanging="900"/>
        <w:rPr>
          <w:rFonts w:cs="Arial"/>
          <w:sz w:val="16"/>
          <w:szCs w:val="16"/>
          <w:u w:val="single"/>
        </w:rPr>
      </w:pPr>
    </w:p>
    <w:p w:rsidR="00801F34" w:rsidRPr="0069004C" w:rsidRDefault="00801F34" w:rsidP="00801F34">
      <w:pPr>
        <w:pStyle w:val="NormalWeb"/>
        <w:tabs>
          <w:tab w:val="left" w:pos="720"/>
          <w:tab w:val="left" w:pos="900"/>
        </w:tabs>
        <w:spacing w:before="0" w:beforeAutospacing="0" w:after="0" w:afterAutospacing="0"/>
        <w:ind w:left="900" w:hanging="900"/>
        <w:rPr>
          <w:rFonts w:cs="Arial"/>
          <w:sz w:val="16"/>
          <w:szCs w:val="16"/>
        </w:rPr>
      </w:pPr>
      <w:r w:rsidRPr="0069004C">
        <w:rPr>
          <w:rFonts w:cs="Arial"/>
          <w:sz w:val="16"/>
          <w:szCs w:val="16"/>
          <w:u w:val="single"/>
        </w:rPr>
        <w:tab/>
      </w:r>
      <w:r w:rsidRPr="0069004C">
        <w:rPr>
          <w:rFonts w:cs="Arial"/>
          <w:sz w:val="16"/>
          <w:szCs w:val="16"/>
        </w:rPr>
        <w:tab/>
        <w:t xml:space="preserve">Bleachers 55 inches and under are exempt from railing requirements </w:t>
      </w:r>
    </w:p>
    <w:p w:rsidR="00801F34" w:rsidRPr="0069004C" w:rsidRDefault="00801F34" w:rsidP="00801F34">
      <w:pPr>
        <w:pStyle w:val="NormalWeb"/>
        <w:tabs>
          <w:tab w:val="left" w:pos="720"/>
          <w:tab w:val="left" w:pos="900"/>
        </w:tabs>
        <w:spacing w:before="0" w:beforeAutospacing="0" w:after="0" w:afterAutospacing="0"/>
        <w:ind w:left="900" w:hanging="900"/>
        <w:rPr>
          <w:rFonts w:cs="Arial"/>
          <w:sz w:val="16"/>
          <w:szCs w:val="16"/>
        </w:rPr>
      </w:pPr>
    </w:p>
    <w:p w:rsidR="00801F34" w:rsidRPr="0069004C" w:rsidRDefault="00801F34" w:rsidP="00801F34">
      <w:pPr>
        <w:pStyle w:val="NormalWeb"/>
        <w:tabs>
          <w:tab w:val="left" w:pos="720"/>
          <w:tab w:val="left" w:pos="900"/>
        </w:tabs>
        <w:spacing w:before="0" w:beforeAutospacing="0" w:after="0" w:afterAutospacing="0"/>
        <w:ind w:left="900" w:hanging="900"/>
        <w:rPr>
          <w:rFonts w:cs="Arial"/>
          <w:sz w:val="16"/>
          <w:szCs w:val="16"/>
        </w:rPr>
      </w:pPr>
      <w:r w:rsidRPr="0069004C">
        <w:rPr>
          <w:rFonts w:cs="Arial"/>
          <w:sz w:val="16"/>
          <w:szCs w:val="16"/>
          <w:u w:val="single"/>
        </w:rPr>
        <w:tab/>
      </w:r>
      <w:r w:rsidRPr="0069004C">
        <w:rPr>
          <w:rFonts w:cs="Arial"/>
          <w:sz w:val="16"/>
          <w:szCs w:val="16"/>
        </w:rPr>
        <w:tab/>
        <w:t xml:space="preserve">Bleachers with guardrails over 30 inches above grade must not contain openings greater than four inches, unless safety nets are installed. </w:t>
      </w:r>
    </w:p>
    <w:p w:rsidR="00801F34" w:rsidRPr="0069004C" w:rsidRDefault="00801F34" w:rsidP="00801F34">
      <w:pPr>
        <w:pStyle w:val="NormalWeb"/>
        <w:tabs>
          <w:tab w:val="left" w:pos="720"/>
          <w:tab w:val="left" w:pos="900"/>
        </w:tabs>
        <w:spacing w:before="0" w:beforeAutospacing="0" w:after="0" w:afterAutospacing="0"/>
        <w:ind w:left="900" w:hanging="900"/>
        <w:rPr>
          <w:rFonts w:cs="Arial"/>
          <w:sz w:val="16"/>
          <w:szCs w:val="16"/>
        </w:rPr>
      </w:pPr>
      <w:r w:rsidRPr="0069004C">
        <w:rPr>
          <w:rFonts w:cs="Arial"/>
          <w:sz w:val="16"/>
          <w:szCs w:val="16"/>
          <w:u w:val="single"/>
        </w:rPr>
        <w:tab/>
      </w:r>
      <w:r w:rsidRPr="0069004C">
        <w:rPr>
          <w:rFonts w:cs="Arial"/>
          <w:sz w:val="16"/>
          <w:szCs w:val="16"/>
        </w:rPr>
        <w:tab/>
        <w:t>State building inspectors shall determine whether the safety nets and guardrail climb ability meet the requirements of the alternate design section of the State Building Code.</w:t>
      </w:r>
    </w:p>
    <w:p w:rsidR="00801F34" w:rsidRPr="0069004C" w:rsidRDefault="00801F34" w:rsidP="00801F34">
      <w:pPr>
        <w:pStyle w:val="NormalWeb"/>
        <w:tabs>
          <w:tab w:val="left" w:pos="720"/>
          <w:tab w:val="left" w:pos="900"/>
        </w:tabs>
        <w:spacing w:before="0" w:beforeAutospacing="0" w:after="0" w:afterAutospacing="0"/>
        <w:rPr>
          <w:rFonts w:cs="Arial"/>
          <w:sz w:val="16"/>
          <w:szCs w:val="16"/>
        </w:rPr>
      </w:pPr>
    </w:p>
    <w:p w:rsidR="00801F34" w:rsidRPr="0069004C" w:rsidRDefault="00801F34" w:rsidP="00801F34">
      <w:pPr>
        <w:pStyle w:val="NormalWeb"/>
        <w:tabs>
          <w:tab w:val="left" w:pos="720"/>
          <w:tab w:val="left" w:pos="900"/>
        </w:tabs>
        <w:spacing w:before="0" w:beforeAutospacing="0" w:after="0" w:afterAutospacing="0"/>
        <w:ind w:left="900" w:hanging="900"/>
        <w:rPr>
          <w:rFonts w:cs="Arial"/>
          <w:sz w:val="16"/>
          <w:szCs w:val="16"/>
        </w:rPr>
      </w:pPr>
      <w:r w:rsidRPr="0069004C">
        <w:rPr>
          <w:rFonts w:cs="Arial"/>
          <w:sz w:val="16"/>
          <w:szCs w:val="16"/>
        </w:rPr>
        <w:t>Periodic inspections:</w:t>
      </w:r>
    </w:p>
    <w:p w:rsidR="00801F34" w:rsidRPr="0069004C" w:rsidRDefault="00801F34" w:rsidP="00801F34">
      <w:pPr>
        <w:pStyle w:val="NormalWeb"/>
        <w:tabs>
          <w:tab w:val="left" w:pos="720"/>
          <w:tab w:val="left" w:pos="900"/>
        </w:tabs>
        <w:spacing w:before="0" w:beforeAutospacing="0" w:after="0" w:afterAutospacing="0"/>
        <w:ind w:left="900" w:hanging="900"/>
        <w:rPr>
          <w:rFonts w:cs="Arial"/>
          <w:sz w:val="16"/>
          <w:szCs w:val="16"/>
          <w:u w:val="single"/>
        </w:rPr>
      </w:pPr>
    </w:p>
    <w:p w:rsidR="00801F34" w:rsidRPr="0069004C" w:rsidRDefault="00E60120" w:rsidP="00801F34">
      <w:pPr>
        <w:pStyle w:val="NormalWeb"/>
        <w:tabs>
          <w:tab w:val="left" w:pos="720"/>
          <w:tab w:val="left" w:pos="900"/>
        </w:tabs>
        <w:spacing w:before="0" w:beforeAutospacing="0" w:after="0" w:afterAutospacing="0"/>
        <w:ind w:left="900" w:hanging="900"/>
        <w:rPr>
          <w:rFonts w:cs="Arial"/>
          <w:sz w:val="16"/>
          <w:szCs w:val="16"/>
        </w:rPr>
      </w:pPr>
      <w:proofErr w:type="gramStart"/>
      <w:r>
        <w:rPr>
          <w:rFonts w:cs="Arial"/>
          <w:sz w:val="16"/>
          <w:szCs w:val="16"/>
          <w:u w:val="single"/>
        </w:rPr>
        <w:t>x</w:t>
      </w:r>
      <w:bookmarkStart w:id="0" w:name="_GoBack"/>
      <w:bookmarkEnd w:id="0"/>
      <w:proofErr w:type="gramEnd"/>
      <w:r w:rsidR="00801F34" w:rsidRPr="0069004C">
        <w:rPr>
          <w:rFonts w:cs="Arial"/>
          <w:sz w:val="16"/>
          <w:szCs w:val="16"/>
          <w:u w:val="single"/>
        </w:rPr>
        <w:tab/>
      </w:r>
      <w:r w:rsidR="00801F34" w:rsidRPr="0069004C">
        <w:rPr>
          <w:rFonts w:cs="Arial"/>
          <w:sz w:val="16"/>
          <w:szCs w:val="16"/>
        </w:rPr>
        <w:tab/>
        <w:t>Bleacher footboards and guardrails must at a minimum be re-inspected at least every five years and a structural inspection at least every ten years. The equipment has no rust, rot, cracks, or splinters, especially where it comes in contact with the ground</w:t>
      </w:r>
    </w:p>
    <w:p w:rsidR="00801F34" w:rsidRPr="0069004C" w:rsidRDefault="00801F34" w:rsidP="00801F34">
      <w:pPr>
        <w:pStyle w:val="NormalWeb"/>
        <w:tabs>
          <w:tab w:val="left" w:pos="720"/>
          <w:tab w:val="left" w:pos="900"/>
        </w:tabs>
        <w:spacing w:before="0" w:beforeAutospacing="0" w:after="0" w:afterAutospacing="0"/>
        <w:ind w:left="900" w:hanging="900"/>
        <w:rPr>
          <w:rFonts w:cs="Arial"/>
          <w:sz w:val="16"/>
          <w:szCs w:val="16"/>
        </w:rPr>
      </w:pPr>
    </w:p>
    <w:p w:rsidR="00801F34" w:rsidRPr="0069004C" w:rsidRDefault="00E60120" w:rsidP="00801F34">
      <w:pPr>
        <w:pStyle w:val="NormalWeb"/>
        <w:tabs>
          <w:tab w:val="left" w:pos="720"/>
          <w:tab w:val="left" w:pos="900"/>
        </w:tabs>
        <w:spacing w:before="0" w:beforeAutospacing="0" w:after="0" w:afterAutospacing="0"/>
        <w:ind w:left="900" w:hanging="900"/>
        <w:rPr>
          <w:rFonts w:cs="Arial"/>
          <w:sz w:val="16"/>
          <w:szCs w:val="16"/>
        </w:rPr>
      </w:pPr>
      <w:proofErr w:type="gramStart"/>
      <w:r>
        <w:rPr>
          <w:rFonts w:cs="Arial"/>
          <w:sz w:val="16"/>
          <w:szCs w:val="16"/>
          <w:u w:val="single"/>
        </w:rPr>
        <w:t>x</w:t>
      </w:r>
      <w:proofErr w:type="gramEnd"/>
      <w:r w:rsidR="00801F34" w:rsidRPr="0069004C">
        <w:rPr>
          <w:rFonts w:cs="Arial"/>
          <w:sz w:val="16"/>
          <w:szCs w:val="16"/>
          <w:u w:val="single"/>
        </w:rPr>
        <w:tab/>
      </w:r>
      <w:r w:rsidR="00801F34" w:rsidRPr="0069004C">
        <w:rPr>
          <w:rFonts w:cs="Arial"/>
          <w:sz w:val="16"/>
          <w:szCs w:val="16"/>
        </w:rPr>
        <w:tab/>
        <w:t>There are no broken or missing components on the equipment (e.g., handrails, guardrails, protective barriers, steps, or rungs on ladders) and there are no damaged fences, benches, or signs on the playground</w:t>
      </w:r>
    </w:p>
    <w:p w:rsidR="00C730E0" w:rsidRDefault="00C730E0"/>
    <w:p w:rsidR="00E702CB" w:rsidRDefault="00E702CB"/>
    <w:sectPr w:rsidR="00E702CB" w:rsidSect="00C730E0">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1D86" w:rsidRDefault="001B1D86" w:rsidP="00680DF6">
      <w:r>
        <w:separator/>
      </w:r>
    </w:p>
  </w:endnote>
  <w:endnote w:type="continuationSeparator" w:id="0">
    <w:p w:rsidR="001B1D86" w:rsidRDefault="001B1D86" w:rsidP="00680D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DF6" w:rsidRDefault="00680DF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DF6" w:rsidRDefault="00680DF6">
    <w:pPr>
      <w:pStyle w:val="Footer"/>
    </w:pPr>
  </w:p>
  <w:p w:rsidR="00680DF6" w:rsidRDefault="00680DF6">
    <w:pPr>
      <w:pStyle w:val="Footer"/>
    </w:pPr>
  </w:p>
  <w:p w:rsidR="00680DF6" w:rsidRDefault="00680DF6" w:rsidP="00680DF6">
    <w:pPr>
      <w:tabs>
        <w:tab w:val="center" w:pos="4680"/>
        <w:tab w:val="right" w:pos="9360"/>
      </w:tabs>
      <w:rPr>
        <w:sz w:val="18"/>
        <w:szCs w:val="18"/>
      </w:rPr>
    </w:pPr>
    <w:r>
      <w:rPr>
        <w:noProof/>
      </w:rPr>
      <w:drawing>
        <wp:anchor distT="36576" distB="36576" distL="36576" distR="36576" simplePos="0" relativeHeight="251658240" behindDoc="0" locked="0" layoutInCell="1" allowOverlap="1">
          <wp:simplePos x="0" y="0"/>
          <wp:positionH relativeFrom="column">
            <wp:posOffset>3646170</wp:posOffset>
          </wp:positionH>
          <wp:positionV relativeFrom="paragraph">
            <wp:posOffset>-46990</wp:posOffset>
          </wp:positionV>
          <wp:extent cx="342900" cy="287655"/>
          <wp:effectExtent l="0" t="0" r="0" b="0"/>
          <wp:wrapNone/>
          <wp:docPr id="1" name="Picture 1" descr="THE E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EY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00" cy="287655"/>
                  </a:xfrm>
                  <a:prstGeom prst="rect">
                    <a:avLst/>
                  </a:prstGeom>
                  <a:noFill/>
                </pic:spPr>
              </pic:pic>
            </a:graphicData>
          </a:graphic>
          <wp14:sizeRelH relativeFrom="page">
            <wp14:pctWidth>0</wp14:pctWidth>
          </wp14:sizeRelH>
          <wp14:sizeRelV relativeFrom="page">
            <wp14:pctHeight>0</wp14:pctHeight>
          </wp14:sizeRelV>
        </wp:anchor>
      </w:drawing>
    </w:r>
    <w:r>
      <w:rPr>
        <w:sz w:val="18"/>
        <w:szCs w:val="18"/>
      </w:rPr>
      <w:t>Program Activities Manual</w:t>
    </w:r>
    <w:r>
      <w:tab/>
      <w:t xml:space="preserve">                      </w:t>
    </w:r>
    <w:r>
      <w:tab/>
      <w:t xml:space="preserve"> </w:t>
    </w:r>
    <w:r>
      <w:rPr>
        <w:sz w:val="18"/>
        <w:szCs w:val="18"/>
      </w:rPr>
      <w:t>Advanced Health, Safety and Security</w:t>
    </w:r>
  </w:p>
  <w:p w:rsidR="00680DF6" w:rsidRDefault="00680DF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DF6" w:rsidRDefault="00680DF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1D86" w:rsidRDefault="001B1D86" w:rsidP="00680DF6">
      <w:r>
        <w:separator/>
      </w:r>
    </w:p>
  </w:footnote>
  <w:footnote w:type="continuationSeparator" w:id="0">
    <w:p w:rsidR="001B1D86" w:rsidRDefault="001B1D86" w:rsidP="00680D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DF6" w:rsidRDefault="00680DF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DF6" w:rsidRDefault="00680DF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DF6" w:rsidRDefault="00680DF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01F34"/>
    <w:rsid w:val="001B1D86"/>
    <w:rsid w:val="00680DF6"/>
    <w:rsid w:val="00801F34"/>
    <w:rsid w:val="00B83B85"/>
    <w:rsid w:val="00C730E0"/>
    <w:rsid w:val="00E60120"/>
    <w:rsid w:val="00E702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1F3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801F34"/>
    <w:pPr>
      <w:spacing w:before="100" w:beforeAutospacing="1" w:after="100" w:afterAutospacing="1"/>
    </w:pPr>
    <w:rPr>
      <w:rFonts w:ascii="Trebuchet MS" w:hAnsi="Trebuchet MS"/>
      <w:color w:val="000000"/>
    </w:rPr>
  </w:style>
  <w:style w:type="paragraph" w:styleId="Subtitle">
    <w:name w:val="Subtitle"/>
    <w:basedOn w:val="Normal"/>
    <w:link w:val="SubtitleChar"/>
    <w:qFormat/>
    <w:rsid w:val="00801F34"/>
    <w:rPr>
      <w:rFonts w:ascii="Trebuchet MS" w:hAnsi="Trebuchet MS" w:cs="Arial"/>
      <w:b/>
      <w:bCs/>
      <w:sz w:val="28"/>
    </w:rPr>
  </w:style>
  <w:style w:type="character" w:customStyle="1" w:styleId="SubtitleChar">
    <w:name w:val="Subtitle Char"/>
    <w:basedOn w:val="DefaultParagraphFont"/>
    <w:link w:val="Subtitle"/>
    <w:rsid w:val="00801F34"/>
    <w:rPr>
      <w:rFonts w:ascii="Trebuchet MS" w:eastAsia="Times New Roman" w:hAnsi="Trebuchet MS" w:cs="Arial"/>
      <w:b/>
      <w:bCs/>
      <w:sz w:val="28"/>
      <w:szCs w:val="24"/>
    </w:rPr>
  </w:style>
  <w:style w:type="character" w:styleId="Hyperlink">
    <w:name w:val="Hyperlink"/>
    <w:basedOn w:val="DefaultParagraphFont"/>
    <w:uiPriority w:val="99"/>
    <w:rsid w:val="00801F34"/>
    <w:rPr>
      <w:color w:val="0000FF"/>
      <w:u w:val="single"/>
    </w:rPr>
  </w:style>
  <w:style w:type="paragraph" w:styleId="Header">
    <w:name w:val="header"/>
    <w:basedOn w:val="Normal"/>
    <w:link w:val="HeaderChar"/>
    <w:uiPriority w:val="99"/>
    <w:unhideWhenUsed/>
    <w:rsid w:val="00680DF6"/>
    <w:pPr>
      <w:tabs>
        <w:tab w:val="center" w:pos="4680"/>
        <w:tab w:val="right" w:pos="9360"/>
      </w:tabs>
    </w:pPr>
  </w:style>
  <w:style w:type="character" w:customStyle="1" w:styleId="HeaderChar">
    <w:name w:val="Header Char"/>
    <w:basedOn w:val="DefaultParagraphFont"/>
    <w:link w:val="Header"/>
    <w:uiPriority w:val="99"/>
    <w:rsid w:val="00680DF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80DF6"/>
    <w:pPr>
      <w:tabs>
        <w:tab w:val="center" w:pos="4680"/>
        <w:tab w:val="right" w:pos="9360"/>
      </w:tabs>
    </w:pPr>
  </w:style>
  <w:style w:type="character" w:customStyle="1" w:styleId="FooterChar">
    <w:name w:val="Footer Char"/>
    <w:basedOn w:val="DefaultParagraphFont"/>
    <w:link w:val="Footer"/>
    <w:uiPriority w:val="99"/>
    <w:rsid w:val="00680DF6"/>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80DF6"/>
    <w:rPr>
      <w:rFonts w:ascii="Tahoma" w:hAnsi="Tahoma" w:cs="Tahoma"/>
      <w:sz w:val="16"/>
      <w:szCs w:val="16"/>
    </w:rPr>
  </w:style>
  <w:style w:type="character" w:customStyle="1" w:styleId="BalloonTextChar">
    <w:name w:val="Balloon Text Char"/>
    <w:basedOn w:val="DefaultParagraphFont"/>
    <w:link w:val="BalloonText"/>
    <w:uiPriority w:val="99"/>
    <w:semiHidden/>
    <w:rsid w:val="00680DF6"/>
    <w:rPr>
      <w:rFonts w:ascii="Tahoma" w:eastAsia="Times New Roman" w:hAnsi="Tahoma" w:cs="Tahoma"/>
      <w:sz w:val="16"/>
      <w:szCs w:val="16"/>
    </w:rPr>
  </w:style>
  <w:style w:type="character" w:customStyle="1" w:styleId="apple-converted-space">
    <w:name w:val="apple-converted-space"/>
    <w:basedOn w:val="DefaultParagraphFont"/>
    <w:rsid w:val="00E60120"/>
  </w:style>
  <w:style w:type="character" w:styleId="Strong">
    <w:name w:val="Strong"/>
    <w:basedOn w:val="DefaultParagraphFont"/>
    <w:uiPriority w:val="22"/>
    <w:qFormat/>
    <w:rsid w:val="00E6012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7747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ames.w.fallon@state.mn.us"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revisor.mn.gov/statutes/?id=326B.112" TargetMode="External"/><Relationship Id="rId12" Type="http://schemas.openxmlformats.org/officeDocument/2006/relationships/footer" Target="footer2.xm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407</Words>
  <Characters>2325</Characters>
  <Application>Microsoft Office Word</Application>
  <DocSecurity>0</DocSecurity>
  <Lines>19</Lines>
  <Paragraphs>5</Paragraphs>
  <ScaleCrop>false</ScaleCrop>
  <Company/>
  <LinksUpToDate>false</LinksUpToDate>
  <CharactersWithSpaces>2727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Brain's bad boy buggy </dc:creator>
  <cp:keywords/>
  <dc:description/>
  <cp:lastModifiedBy>Brian Parrie</cp:lastModifiedBy>
  <cp:revision>4</cp:revision>
  <dcterms:created xsi:type="dcterms:W3CDTF">2011-03-18T21:05:00Z</dcterms:created>
  <dcterms:modified xsi:type="dcterms:W3CDTF">2015-09-21T15:58:00Z</dcterms:modified>
</cp:coreProperties>
</file>