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25" w:rsidRDefault="00385625" w:rsidP="00385625">
      <w:pPr>
        <w:pStyle w:val="Caption"/>
      </w:pPr>
      <w:r>
        <w:t>Checklist of E/OHS Activities for Hazardous Waste Management</w:t>
      </w:r>
    </w:p>
    <w:p w:rsidR="00385625" w:rsidRDefault="00385625" w:rsidP="00385625">
      <w:pPr>
        <w:pStyle w:val="NormalWeb"/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Program Contact Person(s)</w:t>
      </w:r>
    </w:p>
    <w:p w:rsidR="00385625" w:rsidRDefault="00385625" w:rsidP="00385625">
      <w:pPr>
        <w:rPr>
          <w:rFonts w:ascii="Trebuchet MS" w:hAnsi="Trebuchet MS" w:cs="Arial"/>
        </w:rPr>
      </w:pPr>
    </w:p>
    <w:p w:rsidR="00385625" w:rsidRDefault="00385625" w:rsidP="00385625">
      <w:pPr>
        <w:pStyle w:val="Header"/>
        <w:tabs>
          <w:tab w:val="clear" w:pos="4320"/>
          <w:tab w:val="clear" w:pos="8640"/>
          <w:tab w:val="right" w:pos="3600"/>
          <w:tab w:val="left" w:pos="3780"/>
          <w:tab w:val="right" w:pos="9360"/>
        </w:tabs>
        <w:ind w:left="360" w:hanging="360"/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>Primary Contact Person:</w:t>
      </w:r>
      <w:r>
        <w:rPr>
          <w:rFonts w:ascii="Trebuchet MS" w:hAnsi="Trebuchet MS" w:cs="Arial"/>
          <w:u w:val="single"/>
        </w:rPr>
        <w:tab/>
        <w:t>Troy Stresemann</w:t>
      </w:r>
    </w:p>
    <w:p w:rsidR="00385625" w:rsidRDefault="00385625" w:rsidP="00385625">
      <w:pPr>
        <w:tabs>
          <w:tab w:val="right" w:pos="3600"/>
          <w:tab w:val="right" w:pos="9360"/>
        </w:tabs>
        <w:rPr>
          <w:rFonts w:ascii="Trebuchet MS" w:hAnsi="Trebuchet MS" w:cs="Arial"/>
          <w:u w:val="single"/>
        </w:rPr>
      </w:pPr>
    </w:p>
    <w:p w:rsidR="00385625" w:rsidRDefault="00385625" w:rsidP="00385625">
      <w:pPr>
        <w:tabs>
          <w:tab w:val="right" w:pos="3600"/>
          <w:tab w:val="left" w:pos="3780"/>
          <w:tab w:val="right" w:pos="9360"/>
        </w:tabs>
        <w:ind w:left="360" w:hanging="360"/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Secondary Contact Person: </w:t>
      </w:r>
      <w:r w:rsidR="008C207F">
        <w:rPr>
          <w:rFonts w:ascii="Trebuchet MS" w:hAnsi="Trebuchet MS" w:cs="Arial"/>
          <w:u w:val="single"/>
        </w:rPr>
        <w:tab/>
        <w:t>Kirsten Hutchison</w:t>
      </w:r>
    </w:p>
    <w:p w:rsidR="00385625" w:rsidRDefault="00385625" w:rsidP="00385625">
      <w:pPr>
        <w:tabs>
          <w:tab w:val="right" w:pos="3600"/>
          <w:tab w:val="right" w:pos="9360"/>
        </w:tabs>
        <w:rPr>
          <w:rFonts w:ascii="Trebuchet MS" w:hAnsi="Trebuchet MS" w:cs="Arial"/>
          <w:u w:val="single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Hazardous Waste Management program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Did this school generate ten gallons of waste per year?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Note: In Greater Minnesota, schools generating ten gallons of waste per year or less do not need a license</w:t>
      </w:r>
      <w:r>
        <w:rPr>
          <w:rFonts w:ascii="Trebuchet MS" w:hAnsi="Trebuchet MS" w:cs="Arial"/>
          <w:i/>
          <w:iCs/>
        </w:rPr>
        <w:t>.</w:t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Did this school generate 220 pounds or less per month hazardous waste (about ½ drum or less liquid)?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</w:t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Note: Wastes that do not count include antifreeze, cathode ray tubes, fluorescent lamps, lead acid batteries, </w:t>
      </w:r>
      <w:proofErr w:type="spellStart"/>
      <w:proofErr w:type="gramStart"/>
      <w:r>
        <w:rPr>
          <w:rFonts w:ascii="Trebuchet MS" w:hAnsi="Trebuchet MS" w:cs="Arial"/>
          <w:i/>
          <w:iCs/>
        </w:rPr>
        <w:t>pcb</w:t>
      </w:r>
      <w:proofErr w:type="spellEnd"/>
      <w:proofErr w:type="gramEnd"/>
      <w:r>
        <w:rPr>
          <w:rFonts w:ascii="Trebuchet MS" w:hAnsi="Trebuchet MS" w:cs="Arial"/>
          <w:i/>
          <w:iCs/>
        </w:rPr>
        <w:t xml:space="preserve"> ballasts, photo fixer reclaimed on site, used oil and oil filters.</w:t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Training for VSQG’s do not have training requirements however MPCA strongly recommends persons handling wastes be given training on best handling and safety risks associated.</w:t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 </w:t>
      </w:r>
    </w:p>
    <w:p w:rsidR="00385625" w:rsidRDefault="00385625" w:rsidP="00385625">
      <w:pPr>
        <w:tabs>
          <w:tab w:val="left" w:pos="720"/>
          <w:tab w:val="left" w:pos="5760"/>
          <w:tab w:val="right" w:pos="9360"/>
        </w:tabs>
        <w:spacing w:line="360" w:lineRule="auto"/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training been provided for affected persons?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85625" w:rsidRDefault="00385625" w:rsidP="00385625">
      <w:pPr>
        <w:tabs>
          <w:tab w:val="left" w:pos="720"/>
          <w:tab w:val="left" w:pos="5760"/>
          <w:tab w:val="right" w:pos="9360"/>
        </w:tabs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>Date Conducted: N/A</w:t>
      </w:r>
      <w:r>
        <w:rPr>
          <w:rFonts w:ascii="Trebuchet MS" w:hAnsi="Trebuchet MS" w:cs="Arial"/>
          <w:u w:val="single"/>
        </w:rPr>
        <w:tab/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/>
        </w:rPr>
        <w:tab/>
        <w:t>Date Scheduled: 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/>
        </w:rPr>
      </w:pPr>
      <w:r>
        <w:rPr>
          <w:rFonts w:ascii="Trebuchet MS" w:hAnsi="Trebuchet MS"/>
        </w:rPr>
        <w:t>Has annual report and license application sent in?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85625" w:rsidRDefault="00385625" w:rsidP="00385625">
      <w:pPr>
        <w:rPr>
          <w:rFonts w:ascii="Trebuchet MS" w:hAnsi="Trebuchet MS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F05B03" w:rsidRDefault="00F05B03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F05B03" w:rsidRDefault="00F05B03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F05B03" w:rsidRDefault="00F05B03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2520"/>
        <w:gridCol w:w="1800"/>
        <w:gridCol w:w="2340"/>
      </w:tblGrid>
      <w:tr w:rsidR="00385625" w:rsidTr="000F1C7C">
        <w:trPr>
          <w:cantSplit/>
        </w:trPr>
        <w:tc>
          <w:tcPr>
            <w:tcW w:w="9468" w:type="dxa"/>
            <w:gridSpan w:val="5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Evaluation of Hazardous Waste Generating Locations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(complete form for each facility) 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385625" w:rsidTr="000F1C7C">
        <w:tc>
          <w:tcPr>
            <w:tcW w:w="2088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Area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Type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Quantity/Month</w:t>
            </w: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Disposal Method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Chemistry/Biology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Acetone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Acids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Bases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Precipitated heavy metals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Graphic Arts,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Scene Shops, etc.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Thinners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Photography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Film/Paper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Fixer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Art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Printing Fluids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Grounds and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Maintenance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Pesticides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Custodial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PCB Oil Ballast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Bulbs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657397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Pick-up</w:t>
            </w:r>
            <w:bookmarkStart w:id="0" w:name="_GoBack"/>
            <w:bookmarkEnd w:id="0"/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 Stripper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Boiler Treatments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Asbestos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Automotive-related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Repairs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Crankcase Oil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Lead-balancing Weights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Used Batteries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 Thinners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Filters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Antifreeze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Metal Shop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Wood Shop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Ag Shop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Parts Washer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Degreaser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Used Batteries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 Thinners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Filters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 Strippers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</w:tbl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151E2C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2C" w:rsidRDefault="00151E2C" w:rsidP="00D867E8">
      <w:r>
        <w:separator/>
      </w:r>
    </w:p>
  </w:endnote>
  <w:endnote w:type="continuationSeparator" w:id="0">
    <w:p w:rsidR="00151E2C" w:rsidRDefault="00151E2C" w:rsidP="00D8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Footer"/>
    </w:pPr>
  </w:p>
  <w:p w:rsidR="00D867E8" w:rsidRDefault="00D867E8" w:rsidP="00D867E8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D867E8" w:rsidRDefault="00D867E8">
    <w:pPr>
      <w:pStyle w:val="Footer"/>
    </w:pPr>
  </w:p>
  <w:p w:rsidR="00D867E8" w:rsidRDefault="00D867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2C" w:rsidRDefault="00151E2C" w:rsidP="00D867E8">
      <w:r>
        <w:separator/>
      </w:r>
    </w:p>
  </w:footnote>
  <w:footnote w:type="continuationSeparator" w:id="0">
    <w:p w:rsidR="00151E2C" w:rsidRDefault="00151E2C" w:rsidP="00D86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25"/>
    <w:rsid w:val="00151E2C"/>
    <w:rsid w:val="003314D6"/>
    <w:rsid w:val="00385625"/>
    <w:rsid w:val="005944F4"/>
    <w:rsid w:val="005B34DE"/>
    <w:rsid w:val="006036DE"/>
    <w:rsid w:val="00657397"/>
    <w:rsid w:val="008C207F"/>
    <w:rsid w:val="00A9798A"/>
    <w:rsid w:val="00B027D8"/>
    <w:rsid w:val="00D867E8"/>
    <w:rsid w:val="00F0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38562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3856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85625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385625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D867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7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E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38562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3856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85625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385625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D867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7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E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6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8</cp:revision>
  <dcterms:created xsi:type="dcterms:W3CDTF">2012-02-07T19:01:00Z</dcterms:created>
  <dcterms:modified xsi:type="dcterms:W3CDTF">2015-09-14T16:34:00Z</dcterms:modified>
</cp:coreProperties>
</file>