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Lead-in-Water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 </w:t>
      </w:r>
      <w:r w:rsidR="007B288D">
        <w:rPr>
          <w:rFonts w:ascii="Trebuchet MS" w:hAnsi="Trebuchet MS" w:cs="Arial"/>
          <w:u w:val="single"/>
        </w:rPr>
        <w:t xml:space="preserve">Shawn </w:t>
      </w:r>
      <w:proofErr w:type="spellStart"/>
      <w:r w:rsidR="007B288D">
        <w:rPr>
          <w:rFonts w:ascii="Trebuchet MS" w:hAnsi="Trebuchet MS" w:cs="Arial"/>
          <w:u w:val="single"/>
        </w:rPr>
        <w:t>Hiebert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  <w:b/>
          <w:bCs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Lead-in-Water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This school completed testing of water supply taps: </w:t>
      </w:r>
      <w:r w:rsidR="003A3FC2">
        <w:rPr>
          <w:rFonts w:ascii="Trebuchet MS" w:hAnsi="Trebuchet MS" w:cs="Arial"/>
          <w:u w:val="single"/>
        </w:rPr>
        <w:t>2/2/2018</w:t>
      </w:r>
      <w:bookmarkStart w:id="0" w:name="_GoBack"/>
      <w:bookmarkEnd w:id="0"/>
      <w:r>
        <w:rPr>
          <w:rFonts w:ascii="Trebuchet MS" w:hAnsi="Trebuchet MS" w:cs="Arial"/>
        </w:rPr>
        <w:t>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center" w:pos="594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</w:rPr>
        <w:t xml:space="preserve">Note: lead tests conducted in 2001 determined no fixture to exceed the action level of 15ppb. The Minnesota Department of Health recommends testing every five years to access changes. </w:t>
      </w:r>
      <w:r>
        <w:rPr>
          <w:rFonts w:ascii="Trebuchet MS" w:hAnsi="Trebuchet MS" w:cs="Arial"/>
          <w:i/>
          <w:iCs/>
        </w:rPr>
        <w:tab/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a map of all potable water taps available for review?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79AE" w:rsidRDefault="00CA79AE" w:rsidP="00CA79AE">
      <w:pPr>
        <w:rPr>
          <w:rFonts w:ascii="Trebuchet MS" w:hAnsi="Trebuchet MS"/>
        </w:rPr>
      </w:pPr>
    </w:p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Lead-in-Paint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F355A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CA79AE">
        <w:rPr>
          <w:rFonts w:ascii="Trebuchet MS" w:hAnsi="Trebuchet MS" w:cs="Arial"/>
          <w:u w:val="single"/>
        </w:rPr>
        <w:t xml:space="preserve"> </w:t>
      </w:r>
      <w:r w:rsidR="007B288D">
        <w:rPr>
          <w:rFonts w:ascii="Trebuchet MS" w:hAnsi="Trebuchet MS" w:cs="Arial"/>
          <w:u w:val="single"/>
        </w:rPr>
        <w:t>Shawn Hiebert</w:t>
      </w:r>
      <w:r w:rsidR="00CA79AE">
        <w:rPr>
          <w:rFonts w:ascii="Trebuchet MS" w:hAnsi="Trebuchet MS" w:cs="Arial"/>
          <w:u w:val="single"/>
        </w:rPr>
        <w:tab/>
      </w:r>
      <w:r w:rsidR="00CA79AE">
        <w:rPr>
          <w:rFonts w:ascii="Trebuchet MS" w:hAnsi="Trebuchet MS" w:cs="Arial"/>
          <w:u w:val="single"/>
        </w:rPr>
        <w:tab/>
      </w:r>
      <w:r w:rsidR="00CA79AE">
        <w:rPr>
          <w:rFonts w:ascii="Trebuchet MS" w:hAnsi="Trebuchet MS" w:cs="Arial"/>
          <w:u w:val="single"/>
        </w:rPr>
        <w:tab/>
      </w:r>
      <w:r w:rsidR="00CA79AE"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</w:rPr>
      </w:pPr>
    </w:p>
    <w:p w:rsidR="00CA79AE" w:rsidRDefault="00CA79AE" w:rsidP="00CA79A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Lead-in-Paint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Testing for lead in paint on playground equipment: Note: All playground equipment has been replaced with lead free.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/>
          <w:iCs/>
        </w:rPr>
        <w:t>Date completed: 1998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  <w:t>Yet to be tested: N/A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Results of evaluation for paint condition in rooms K-1: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Building constructed post-1978; facility not applicable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>
        <w:rPr>
          <w:rFonts w:cs="Arial"/>
          <w:i/>
          <w:iCs/>
        </w:rPr>
        <w:t xml:space="preserve">Building constructed prior to 1978; paint determined to be in </w:t>
      </w:r>
      <w:r>
        <w:rPr>
          <w:rFonts w:cs="Arial"/>
          <w:i/>
          <w:iCs/>
          <w:highlight w:val="yellow"/>
          <w:u w:val="single"/>
        </w:rPr>
        <w:t>good</w:t>
      </w:r>
      <w:r>
        <w:rPr>
          <w:rFonts w:cs="Arial"/>
          <w:i/>
          <w:iCs/>
        </w:rPr>
        <w:t xml:space="preserve"> condition</w:t>
      </w:r>
    </w:p>
    <w:p w:rsidR="00CA79AE" w:rsidRDefault="00CA79AE" w:rsidP="00CA79AE">
      <w:pPr>
        <w:rPr>
          <w:rFonts w:ascii="Trebuchet MS" w:hAnsi="Trebuchet MS"/>
          <w:i/>
        </w:rPr>
      </w:pPr>
    </w:p>
    <w:p w:rsidR="00CA79AE" w:rsidRDefault="00CA79AE" w:rsidP="00CA79AE">
      <w:pPr>
        <w:rPr>
          <w:rFonts w:ascii="Trebuchet MS" w:hAnsi="Trebuchet MS"/>
          <w:i/>
        </w:rPr>
      </w:pPr>
      <w:r>
        <w:rPr>
          <w:rFonts w:ascii="Trebuchet MS" w:hAnsi="Trebuchet MS"/>
          <w:i/>
        </w:rPr>
        <w:t>Note:</w:t>
      </w:r>
    </w:p>
    <w:p w:rsidR="00883FCF" w:rsidRDefault="00EB5AAC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AAC" w:rsidRDefault="00EB5AAC" w:rsidP="00AD4280">
      <w:r>
        <w:separator/>
      </w:r>
    </w:p>
  </w:endnote>
  <w:endnote w:type="continuationSeparator" w:id="0">
    <w:p w:rsidR="00EB5AAC" w:rsidRDefault="00EB5AAC" w:rsidP="00A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  <w:p w:rsidR="00AD4280" w:rsidRDefault="00AD4280" w:rsidP="00AD428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D4280" w:rsidRDefault="00AD4280">
    <w:pPr>
      <w:pStyle w:val="Footer"/>
    </w:pPr>
  </w:p>
  <w:p w:rsidR="00AD4280" w:rsidRDefault="00AD42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AAC" w:rsidRDefault="00EB5AAC" w:rsidP="00AD4280">
      <w:r>
        <w:separator/>
      </w:r>
    </w:p>
  </w:footnote>
  <w:footnote w:type="continuationSeparator" w:id="0">
    <w:p w:rsidR="00EB5AAC" w:rsidRDefault="00EB5AAC" w:rsidP="00A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AE"/>
    <w:rsid w:val="00266547"/>
    <w:rsid w:val="003A3FC2"/>
    <w:rsid w:val="005944F4"/>
    <w:rsid w:val="007B288D"/>
    <w:rsid w:val="007D50AC"/>
    <w:rsid w:val="00902028"/>
    <w:rsid w:val="00A9798A"/>
    <w:rsid w:val="00AD4280"/>
    <w:rsid w:val="00CA79AE"/>
    <w:rsid w:val="00CF355A"/>
    <w:rsid w:val="00EB5AA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2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2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2012-02-07T19:07:00Z</dcterms:created>
  <dcterms:modified xsi:type="dcterms:W3CDTF">2018-02-02T17:55:00Z</dcterms:modified>
</cp:coreProperties>
</file>