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183486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9FD" w:rsidRPr="006D0512" w:rsidRDefault="006329FD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Dishwasher</w:t>
                            </w:r>
                          </w:p>
                          <w:p w:rsidR="006329FD" w:rsidRDefault="006329FD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Dish room</w:t>
                            </w:r>
                          </w:p>
                          <w:p w:rsidR="006329FD" w:rsidRPr="006D0512" w:rsidRDefault="006329FD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Electrical/Thermal</w:t>
                            </w:r>
                          </w:p>
                          <w:p w:rsidR="006329FD" w:rsidRDefault="00632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329FD" w:rsidRPr="006D0512" w:rsidRDefault="006329FD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>
                        <w:rPr>
                          <w:sz w:val="20"/>
                          <w:szCs w:val="20"/>
                        </w:rPr>
                        <w:t xml:space="preserve"> Dishwasher</w:t>
                      </w:r>
                    </w:p>
                    <w:p w:rsidR="006329FD" w:rsidRDefault="006329FD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Dish room</w:t>
                      </w:r>
                    </w:p>
                    <w:p w:rsidR="006329FD" w:rsidRPr="006D0512" w:rsidRDefault="006329FD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Electrical/Thermal</w:t>
                      </w:r>
                    </w:p>
                    <w:p w:rsidR="006329FD" w:rsidRDefault="006329FD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183486">
        <w:rPr>
          <w:sz w:val="20"/>
          <w:szCs w:val="20"/>
        </w:rPr>
        <w:t xml:space="preserve"> Elementary 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183486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9FD" w:rsidRPr="006D0512" w:rsidRDefault="006329FD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329FD" w:rsidRPr="006D0512" w:rsidRDefault="006329FD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183486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329FD" w:rsidRDefault="006329FD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“On/Off” switch located on the unit  to the “OFF” 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329FD" w:rsidRPr="006D0512" w:rsidRDefault="006329FD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329FD" w:rsidRDefault="006329FD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657F">
                        <w:rPr>
                          <w:sz w:val="20"/>
                          <w:szCs w:val="20"/>
                        </w:rPr>
                        <w:t xml:space="preserve">Turn the “On/Off” switch located on the unit  to the “OFF” position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183486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329FD" w:rsidRPr="00000169" w:rsidRDefault="003D15F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breaker n</w:t>
                            </w:r>
                            <w:r w:rsidR="00183486">
                              <w:rPr>
                                <w:sz w:val="20"/>
                                <w:szCs w:val="20"/>
                              </w:rPr>
                              <w:t xml:space="preserve">umber 10 located in the panel in hallway off kitchen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the “off” position and t</w:t>
                            </w:r>
                            <w:r w:rsidR="006329FD">
                              <w:rPr>
                                <w:sz w:val="20"/>
                                <w:szCs w:val="20"/>
                              </w:rPr>
                              <w:t>urn the “knife” switch t</w:t>
                            </w:r>
                            <w:r w:rsidR="00183486">
                              <w:rPr>
                                <w:sz w:val="20"/>
                                <w:szCs w:val="20"/>
                              </w:rPr>
                              <w:t>hat is located on the wall under the</w:t>
                            </w:r>
                            <w:r w:rsidR="006329FD">
                              <w:rPr>
                                <w:sz w:val="20"/>
                                <w:szCs w:val="20"/>
                              </w:rPr>
                              <w:t xml:space="preserve"> unit to the “off” position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329FD" w:rsidRPr="006D0512" w:rsidRDefault="006329FD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329FD" w:rsidRPr="00000169" w:rsidRDefault="003D15F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breaker n</w:t>
                      </w:r>
                      <w:r w:rsidR="00183486">
                        <w:rPr>
                          <w:sz w:val="20"/>
                          <w:szCs w:val="20"/>
                        </w:rPr>
                        <w:t xml:space="preserve">umber 10 located in the panel in hallway off kitchen </w:t>
                      </w:r>
                      <w:r>
                        <w:rPr>
                          <w:sz w:val="20"/>
                          <w:szCs w:val="20"/>
                        </w:rPr>
                        <w:t>to the “off” position and t</w:t>
                      </w:r>
                      <w:r w:rsidR="006329FD">
                        <w:rPr>
                          <w:sz w:val="20"/>
                          <w:szCs w:val="20"/>
                        </w:rPr>
                        <w:t>urn the “knife” switch t</w:t>
                      </w:r>
                      <w:r w:rsidR="00183486">
                        <w:rPr>
                          <w:sz w:val="20"/>
                          <w:szCs w:val="20"/>
                        </w:rPr>
                        <w:t>hat is located on the wall under the</w:t>
                      </w:r>
                      <w:r w:rsidR="006329FD">
                        <w:rPr>
                          <w:sz w:val="20"/>
                          <w:szCs w:val="20"/>
                        </w:rPr>
                        <w:t xml:space="preserve"> unit to the “off” position</w:t>
                      </w:r>
                      <w:r>
                        <w:rPr>
                          <w:sz w:val="20"/>
                          <w:szCs w:val="20"/>
                        </w:rPr>
                        <w:t xml:space="preserve"> as well.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183486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329FD" w:rsidRPr="006D0512" w:rsidRDefault="006329FD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Apply lockout device to </w:t>
                            </w:r>
                            <w:r w:rsidR="003D15F0">
                              <w:rPr>
                                <w:sz w:val="20"/>
                                <w:szCs w:val="20"/>
                              </w:rPr>
                              <w:t>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329FD" w:rsidRPr="006D0512" w:rsidRDefault="006329FD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329FD" w:rsidRPr="006D0512" w:rsidRDefault="006329FD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Apply lockout device to </w:t>
                      </w:r>
                      <w:r w:rsidR="003D15F0">
                        <w:rPr>
                          <w:sz w:val="20"/>
                          <w:szCs w:val="20"/>
                        </w:rP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183486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FD" w:rsidRPr="006D0512" w:rsidRDefault="006329FD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329FD" w:rsidRPr="006D0512" w:rsidRDefault="006329FD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using the “On/Off” switch located on the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329FD" w:rsidRPr="006D0512" w:rsidRDefault="006329FD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329FD" w:rsidRPr="006D0512" w:rsidRDefault="006329FD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 using the “On/Off” switch located on the unit.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183486" w:rsidRDefault="00183486" w:rsidP="00BD1F11">
      <w:pPr>
        <w:jc w:val="center"/>
        <w:rPr>
          <w:b/>
          <w:sz w:val="20"/>
          <w:szCs w:val="20"/>
        </w:rPr>
      </w:pPr>
    </w:p>
    <w:p w:rsidR="00183486" w:rsidRDefault="00183486" w:rsidP="00BD1F11">
      <w:pPr>
        <w:jc w:val="center"/>
        <w:rPr>
          <w:b/>
          <w:sz w:val="20"/>
          <w:szCs w:val="20"/>
        </w:rPr>
      </w:pPr>
    </w:p>
    <w:p w:rsidR="00183486" w:rsidRDefault="00183486" w:rsidP="00BD1F11">
      <w:pPr>
        <w:jc w:val="center"/>
        <w:rPr>
          <w:b/>
          <w:sz w:val="20"/>
          <w:szCs w:val="20"/>
        </w:rPr>
      </w:pPr>
    </w:p>
    <w:p w:rsidR="00183486" w:rsidRDefault="00183486" w:rsidP="00BD1F11">
      <w:pPr>
        <w:jc w:val="center"/>
        <w:rPr>
          <w:b/>
          <w:sz w:val="20"/>
          <w:szCs w:val="20"/>
        </w:rPr>
      </w:pPr>
    </w:p>
    <w:p w:rsidR="00183486" w:rsidRDefault="00183486" w:rsidP="00BD1F11">
      <w:pPr>
        <w:jc w:val="center"/>
        <w:rPr>
          <w:b/>
          <w:sz w:val="20"/>
          <w:szCs w:val="20"/>
        </w:rPr>
      </w:pPr>
    </w:p>
    <w:p w:rsidR="00183486" w:rsidRDefault="00183486" w:rsidP="00BD1F11">
      <w:pPr>
        <w:jc w:val="center"/>
        <w:rPr>
          <w:b/>
          <w:sz w:val="20"/>
          <w:szCs w:val="20"/>
        </w:rPr>
      </w:pPr>
    </w:p>
    <w:p w:rsidR="00183486" w:rsidRDefault="00183486" w:rsidP="00BD1F11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D1F11" w:rsidRDefault="00183486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9FD" w:rsidRPr="00BD1F11" w:rsidRDefault="006329FD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329FD" w:rsidRPr="00BD1F11" w:rsidRDefault="006329FD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183486" w:rsidRDefault="00183486" w:rsidP="00BD1F11">
      <w:pPr>
        <w:rPr>
          <w:b/>
          <w:sz w:val="20"/>
          <w:szCs w:val="20"/>
        </w:rPr>
      </w:pPr>
    </w:p>
    <w:p w:rsidR="00183486" w:rsidRPr="00433BA6" w:rsidRDefault="00183486" w:rsidP="00183486">
      <w:pPr>
        <w:rPr>
          <w:i/>
          <w:sz w:val="24"/>
          <w:szCs w:val="24"/>
          <w:u w:val="single"/>
        </w:rPr>
      </w:pPr>
      <w:r w:rsidRPr="00433BA6">
        <w:rPr>
          <w:i/>
          <w:sz w:val="24"/>
          <w:szCs w:val="24"/>
        </w:rPr>
        <w:t xml:space="preserve">Last Updated: </w:t>
      </w:r>
      <w:r w:rsidRPr="00433BA6">
        <w:rPr>
          <w:i/>
          <w:sz w:val="24"/>
          <w:szCs w:val="24"/>
          <w:u w:val="single"/>
        </w:rPr>
        <w:t>6/5/2019</w:t>
      </w:r>
    </w:p>
    <w:p w:rsidR="00183486" w:rsidRPr="00433BA6" w:rsidRDefault="00183486" w:rsidP="00183486">
      <w:pPr>
        <w:rPr>
          <w:i/>
          <w:sz w:val="24"/>
          <w:szCs w:val="24"/>
        </w:rPr>
      </w:pPr>
      <w:r w:rsidRPr="00433BA6">
        <w:rPr>
          <w:i/>
          <w:sz w:val="24"/>
          <w:szCs w:val="24"/>
        </w:rPr>
        <w:t xml:space="preserve">Prepared by: </w:t>
      </w:r>
      <w:r w:rsidRPr="00433BA6">
        <w:rPr>
          <w:i/>
          <w:sz w:val="24"/>
          <w:szCs w:val="24"/>
          <w:u w:val="single"/>
        </w:rPr>
        <w:t>Shane Carlson</w:t>
      </w:r>
    </w:p>
    <w:p w:rsidR="00183486" w:rsidRPr="00BD1F11" w:rsidRDefault="00183486" w:rsidP="00BD1F11">
      <w:pPr>
        <w:rPr>
          <w:b/>
          <w:sz w:val="20"/>
          <w:szCs w:val="20"/>
        </w:rPr>
      </w:pPr>
    </w:p>
    <w:sectPr w:rsidR="00183486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8C" w:rsidRDefault="0073558C" w:rsidP="00153130">
      <w:pPr>
        <w:spacing w:after="0" w:line="240" w:lineRule="auto"/>
      </w:pPr>
      <w:r>
        <w:separator/>
      </w:r>
    </w:p>
  </w:endnote>
  <w:endnote w:type="continuationSeparator" w:id="0">
    <w:p w:rsidR="0073558C" w:rsidRDefault="0073558C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FD" w:rsidRDefault="006329FD">
    <w:pPr>
      <w:pStyle w:val="Footer"/>
    </w:pPr>
    <w:r>
      <w:t>Advanced Health, Safety and Security</w:t>
    </w:r>
  </w:p>
  <w:p w:rsidR="006329FD" w:rsidRDefault="00632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8C" w:rsidRDefault="0073558C" w:rsidP="00153130">
      <w:pPr>
        <w:spacing w:after="0" w:line="240" w:lineRule="auto"/>
      </w:pPr>
      <w:r>
        <w:separator/>
      </w:r>
    </w:p>
  </w:footnote>
  <w:footnote w:type="continuationSeparator" w:id="0">
    <w:p w:rsidR="0073558C" w:rsidRDefault="0073558C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Lockout/Tagout</w:t>
    </w:r>
  </w:p>
  <w:p w:rsidR="006329FD" w:rsidRPr="00682851" w:rsidRDefault="006329FD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329FD" w:rsidRDefault="006329FD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9FD" w:rsidRDefault="00632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183486"/>
    <w:rsid w:val="003D15F0"/>
    <w:rsid w:val="006329FD"/>
    <w:rsid w:val="00652D96"/>
    <w:rsid w:val="00653672"/>
    <w:rsid w:val="00682851"/>
    <w:rsid w:val="006D0512"/>
    <w:rsid w:val="006F6F7E"/>
    <w:rsid w:val="0073558C"/>
    <w:rsid w:val="007D4EB2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2019-06-05T17:40:00Z</dcterms:created>
  <dcterms:modified xsi:type="dcterms:W3CDTF">2019-06-05T17:40:00Z</dcterms:modified>
</cp:coreProperties>
</file>